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400" w:lineRule="exact"/>
        <w:ind w:firstLine="643"/>
        <w:rPr>
          <w:rFonts w:ascii="宋体" w:hAnsi="宋体"/>
          <w:b/>
          <w:sz w:val="32"/>
          <w:szCs w:val="32"/>
          <w:highlight w:val="none"/>
        </w:rPr>
      </w:pPr>
      <w:r>
        <w:rPr>
          <w:rFonts w:hint="eastAsia" w:ascii="宋体" w:hAnsi="宋体"/>
          <w:b/>
          <w:sz w:val="32"/>
          <w:szCs w:val="32"/>
          <w:highlight w:val="none"/>
        </w:rPr>
        <w:t>长线目标：</w:t>
      </w:r>
    </w:p>
    <w:p>
      <w:pPr>
        <w:pStyle w:val="17"/>
        <w:spacing w:before="158" w:beforeLines="50" w:after="158" w:afterLines="50" w:line="400" w:lineRule="exact"/>
        <w:ind w:firstLine="840" w:firstLineChars="300"/>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国际化发展</w:t>
      </w:r>
    </w:p>
    <w:p>
      <w:pPr>
        <w:pStyle w:val="17"/>
        <w:spacing w:before="158" w:beforeLines="50" w:after="158" w:afterLines="50" w:line="400" w:lineRule="exact"/>
        <w:ind w:firstLine="643"/>
        <w:rPr>
          <w:rFonts w:ascii="宋体" w:hAnsi="宋体"/>
          <w:b/>
          <w:sz w:val="32"/>
          <w:szCs w:val="32"/>
          <w:highlight w:val="none"/>
        </w:rPr>
      </w:pPr>
      <w:r>
        <w:rPr>
          <w:rFonts w:hint="eastAsia" w:ascii="宋体" w:hAnsi="宋体"/>
          <w:b/>
          <w:sz w:val="32"/>
          <w:szCs w:val="32"/>
          <w:highlight w:val="none"/>
        </w:rPr>
        <w:t>主线目标：</w:t>
      </w:r>
    </w:p>
    <w:p>
      <w:pPr>
        <w:pStyle w:val="17"/>
        <w:spacing w:before="158" w:beforeLines="50" w:after="158" w:afterLines="50" w:line="400" w:lineRule="exact"/>
        <w:ind w:firstLine="840" w:firstLineChars="300"/>
        <w:rPr>
          <w:rFonts w:ascii="仿宋" w:hAnsi="仿宋" w:eastAsia="仿宋"/>
          <w:bCs/>
          <w:sz w:val="28"/>
          <w:szCs w:val="28"/>
          <w:highlight w:val="none"/>
        </w:rPr>
      </w:pPr>
      <w:r>
        <w:rPr>
          <w:rFonts w:hint="eastAsia" w:ascii="仿宋" w:hAnsi="仿宋" w:eastAsia="仿宋"/>
          <w:bCs/>
          <w:sz w:val="28"/>
          <w:szCs w:val="28"/>
          <w:highlight w:val="none"/>
        </w:rPr>
        <w:t>全力促进师生生命健康成长</w:t>
      </w:r>
    </w:p>
    <w:p>
      <w:pPr>
        <w:pStyle w:val="17"/>
        <w:spacing w:before="158" w:beforeLines="50" w:after="158" w:afterLines="50" w:line="400" w:lineRule="exact"/>
        <w:ind w:firstLine="643"/>
        <w:rPr>
          <w:rFonts w:ascii="宋体" w:hAnsi="宋体"/>
          <w:b/>
          <w:sz w:val="32"/>
          <w:szCs w:val="32"/>
          <w:highlight w:val="none"/>
        </w:rPr>
      </w:pPr>
      <w:r>
        <w:rPr>
          <w:rFonts w:hint="eastAsia" w:ascii="宋体" w:hAnsi="宋体"/>
          <w:b/>
          <w:sz w:val="32"/>
          <w:szCs w:val="32"/>
          <w:highlight w:val="none"/>
        </w:rPr>
        <w:t>重点工</w:t>
      </w:r>
      <w:r>
        <w:rPr>
          <w:rFonts w:ascii="宋体" w:hAnsi="宋体"/>
          <w:b/>
          <w:sz w:val="32"/>
          <w:szCs w:val="32"/>
          <w:highlight w:val="none"/>
        </w:rPr>
        <w:t>作</w:t>
      </w:r>
      <w:r>
        <w:rPr>
          <w:rFonts w:hint="eastAsia" w:ascii="宋体" w:hAnsi="宋体"/>
          <w:b/>
          <w:sz w:val="32"/>
          <w:szCs w:val="32"/>
          <w:highlight w:val="none"/>
        </w:rPr>
        <w:t>：</w:t>
      </w:r>
    </w:p>
    <w:p>
      <w:pPr>
        <w:pStyle w:val="17"/>
        <w:numPr>
          <w:ilvl w:val="0"/>
          <w:numId w:val="1"/>
        </w:numPr>
        <w:spacing w:line="400" w:lineRule="exact"/>
        <w:ind w:firstLine="840" w:firstLineChars="350"/>
        <w:rPr>
          <w:rFonts w:hint="eastAsia" w:ascii="仿宋" w:hAnsi="仿宋" w:eastAsia="仿宋"/>
          <w:bCs/>
          <w:sz w:val="24"/>
          <w:highlight w:val="none"/>
        </w:rPr>
      </w:pPr>
      <w:r>
        <w:rPr>
          <w:rFonts w:hint="eastAsia" w:ascii="仿宋" w:hAnsi="仿宋" w:eastAsia="仿宋"/>
          <w:bCs/>
          <w:sz w:val="24"/>
          <w:highlight w:val="none"/>
        </w:rPr>
        <w:t>彻底分权，全程赋能，责任人主动承担全部责任，彻底实现三九二一目标体系所有目标。</w:t>
      </w:r>
    </w:p>
    <w:p>
      <w:pPr>
        <w:pStyle w:val="17"/>
        <w:numPr>
          <w:ilvl w:val="0"/>
          <w:numId w:val="1"/>
        </w:numPr>
        <w:spacing w:line="400" w:lineRule="exact"/>
        <w:ind w:firstLine="840" w:firstLineChars="350"/>
        <w:rPr>
          <w:rFonts w:hint="eastAsia" w:ascii="仿宋" w:hAnsi="仿宋" w:eastAsia="仿宋"/>
          <w:bCs/>
          <w:sz w:val="24"/>
          <w:highlight w:val="none"/>
        </w:rPr>
      </w:pPr>
      <w:r>
        <w:rPr>
          <w:rFonts w:hint="eastAsia" w:ascii="仿宋" w:hAnsi="仿宋" w:eastAsia="仿宋"/>
          <w:bCs/>
          <w:sz w:val="24"/>
          <w:highlight w:val="none"/>
        </w:rPr>
        <w:t>大单元整体学习学程直指学科教育本质，放手</w:t>
      </w:r>
      <w:r>
        <w:rPr>
          <w:rFonts w:hint="eastAsia" w:ascii="仿宋" w:hAnsi="仿宋" w:eastAsia="仿宋"/>
          <w:bCs/>
          <w:sz w:val="24"/>
          <w:highlight w:val="none"/>
          <w:lang w:val="en-US" w:eastAsia="zh-CN"/>
        </w:rPr>
        <w:t>让</w:t>
      </w:r>
      <w:r>
        <w:rPr>
          <w:rFonts w:hint="eastAsia" w:ascii="仿宋" w:hAnsi="仿宋" w:eastAsia="仿宋"/>
          <w:bCs/>
          <w:sz w:val="24"/>
          <w:highlight w:val="none"/>
        </w:rPr>
        <w:t>学生自主建构，团队协作，全程针对目标，学习质量全面提升。</w:t>
      </w:r>
    </w:p>
    <w:p>
      <w:pPr>
        <w:pStyle w:val="17"/>
        <w:numPr>
          <w:ilvl w:val="0"/>
          <w:numId w:val="1"/>
        </w:numPr>
        <w:spacing w:line="400" w:lineRule="exact"/>
        <w:ind w:firstLine="840" w:firstLineChars="350"/>
        <w:rPr>
          <w:rFonts w:ascii="仿宋" w:hAnsi="仿宋" w:eastAsia="仿宋"/>
          <w:bCs/>
          <w:sz w:val="24"/>
          <w:highlight w:val="none"/>
        </w:rPr>
      </w:pPr>
      <w:r>
        <w:rPr>
          <w:rFonts w:hint="eastAsia" w:ascii="仿宋" w:hAnsi="仿宋" w:eastAsia="仿宋"/>
          <w:bCs/>
          <w:sz w:val="24"/>
          <w:highlight w:val="none"/>
        </w:rPr>
        <w:t>271BAY使用熟练，支撑引领学生创新思维全过程。</w:t>
      </w:r>
    </w:p>
    <w:p>
      <w:pPr>
        <w:pStyle w:val="17"/>
        <w:numPr>
          <w:ilvl w:val="0"/>
          <w:numId w:val="1"/>
        </w:numPr>
        <w:spacing w:line="400" w:lineRule="exact"/>
        <w:ind w:firstLine="840" w:firstLineChars="350"/>
        <w:rPr>
          <w:rFonts w:ascii="仿宋" w:hAnsi="仿宋" w:eastAsia="仿宋"/>
          <w:bCs/>
          <w:sz w:val="24"/>
          <w:highlight w:val="none"/>
        </w:rPr>
      </w:pPr>
      <w:r>
        <w:rPr>
          <w:rFonts w:hint="eastAsia" w:ascii="仿宋" w:hAnsi="仿宋" w:eastAsia="仿宋"/>
          <w:bCs/>
          <w:sz w:val="24"/>
          <w:highlight w:val="none"/>
        </w:rPr>
        <w:t>高水平精读一遍271学校教育哲学、精读一遍学科史、研读一遍小初高教材、完成两篇研究论文，配合高考题目理解，洞</w:t>
      </w:r>
    </w:p>
    <w:p>
      <w:pPr>
        <w:pStyle w:val="17"/>
        <w:numPr>
          <w:numId w:val="0"/>
        </w:numPr>
        <w:spacing w:line="400" w:lineRule="exact"/>
        <w:ind w:firstLine="960" w:firstLineChars="400"/>
        <w:rPr>
          <w:rFonts w:hint="eastAsia" w:ascii="仿宋" w:hAnsi="仿宋" w:eastAsia="仿宋"/>
          <w:bCs/>
          <w:sz w:val="24"/>
          <w:highlight w:val="none"/>
        </w:rPr>
      </w:pPr>
      <w:r>
        <w:rPr>
          <w:rFonts w:hint="eastAsia" w:ascii="仿宋" w:hAnsi="仿宋" w:eastAsia="仿宋"/>
          <w:bCs/>
          <w:sz w:val="24"/>
          <w:highlight w:val="none"/>
        </w:rPr>
        <w:t>察教育本质、学科本质和学科教育本质。</w:t>
      </w:r>
    </w:p>
    <w:p>
      <w:pPr>
        <w:pStyle w:val="17"/>
        <w:numPr>
          <w:ilvl w:val="0"/>
          <w:numId w:val="1"/>
        </w:numPr>
        <w:spacing w:line="400" w:lineRule="exact"/>
        <w:ind w:left="0" w:leftChars="0" w:firstLine="840" w:firstLineChars="350"/>
        <w:rPr>
          <w:rFonts w:hint="eastAsia" w:ascii="仿宋" w:hAnsi="仿宋" w:eastAsia="仿宋"/>
          <w:bCs/>
          <w:sz w:val="24"/>
          <w:highlight w:val="none"/>
        </w:rPr>
      </w:pPr>
      <w:r>
        <w:rPr>
          <w:rFonts w:hint="eastAsia" w:ascii="仿宋" w:hAnsi="仿宋" w:eastAsia="仿宋"/>
          <w:bCs/>
          <w:sz w:val="24"/>
          <w:highlight w:val="none"/>
        </w:rPr>
        <w:t>高效学习小组学习目标、个人学习目标全方位管理，高效学习科研小组工作标准全面落地，小组学习成绩形态变化追求全</w:t>
      </w:r>
    </w:p>
    <w:p>
      <w:pPr>
        <w:pStyle w:val="17"/>
        <w:numPr>
          <w:numId w:val="0"/>
        </w:numPr>
        <w:spacing w:line="400" w:lineRule="exact"/>
        <w:ind w:firstLine="960" w:firstLineChars="400"/>
        <w:rPr>
          <w:rFonts w:hint="eastAsia" w:ascii="仿宋" w:hAnsi="仿宋" w:eastAsia="仿宋"/>
          <w:bCs/>
          <w:sz w:val="24"/>
          <w:highlight w:val="none"/>
        </w:rPr>
      </w:pPr>
      <w:r>
        <w:rPr>
          <w:rFonts w:hint="eastAsia" w:ascii="仿宋" w:hAnsi="仿宋" w:eastAsia="仿宋"/>
          <w:bCs/>
          <w:sz w:val="24"/>
          <w:highlight w:val="none"/>
        </w:rPr>
        <w:t>面实现。</w:t>
      </w:r>
    </w:p>
    <w:p>
      <w:pPr>
        <w:pStyle w:val="17"/>
        <w:numPr>
          <w:ilvl w:val="0"/>
          <w:numId w:val="1"/>
        </w:numPr>
        <w:spacing w:line="400" w:lineRule="exact"/>
        <w:ind w:left="0" w:leftChars="0" w:firstLine="840" w:firstLineChars="350"/>
        <w:rPr>
          <w:rFonts w:hint="eastAsia" w:ascii="仿宋" w:hAnsi="仿宋" w:eastAsia="仿宋"/>
          <w:bCs/>
          <w:sz w:val="24"/>
          <w:highlight w:val="none"/>
        </w:rPr>
      </w:pPr>
      <w:r>
        <w:rPr>
          <w:rFonts w:hint="eastAsia" w:ascii="仿宋" w:hAnsi="仿宋" w:eastAsia="仿宋"/>
          <w:bCs/>
          <w:sz w:val="24"/>
          <w:highlight w:val="none"/>
        </w:rPr>
        <w:t>高初中衔接全面落实推进，小学六年课程一体化设计，小学初中课程整体设计全面打通，十二年课程一体化研究课题形成</w:t>
      </w:r>
    </w:p>
    <w:p>
      <w:pPr>
        <w:pStyle w:val="17"/>
        <w:numPr>
          <w:numId w:val="0"/>
        </w:numPr>
        <w:spacing w:line="400" w:lineRule="exact"/>
        <w:ind w:leftChars="400"/>
        <w:rPr>
          <w:rFonts w:hint="eastAsia" w:ascii="仿宋" w:hAnsi="仿宋" w:eastAsia="仿宋"/>
          <w:bCs/>
          <w:sz w:val="24"/>
          <w:highlight w:val="none"/>
        </w:rPr>
      </w:pPr>
      <w:r>
        <w:rPr>
          <w:rFonts w:hint="eastAsia" w:ascii="仿宋" w:hAnsi="仿宋" w:eastAsia="仿宋"/>
          <w:bCs/>
          <w:sz w:val="24"/>
          <w:highlight w:val="none"/>
        </w:rPr>
        <w:t>中期成果。</w:t>
      </w:r>
    </w:p>
    <w:p>
      <w:pPr>
        <w:pStyle w:val="17"/>
        <w:numPr>
          <w:ilvl w:val="0"/>
          <w:numId w:val="1"/>
        </w:numPr>
        <w:spacing w:line="400" w:lineRule="exact"/>
        <w:ind w:left="0" w:leftChars="0" w:firstLine="840" w:firstLineChars="350"/>
        <w:rPr>
          <w:rFonts w:hint="eastAsia" w:ascii="仿宋" w:hAnsi="仿宋" w:eastAsia="仿宋"/>
          <w:bCs/>
          <w:sz w:val="24"/>
          <w:highlight w:val="none"/>
        </w:rPr>
      </w:pPr>
      <w:r>
        <w:rPr>
          <w:rFonts w:hint="eastAsia" w:ascii="仿宋" w:hAnsi="仿宋" w:eastAsia="仿宋"/>
          <w:bCs/>
          <w:sz w:val="24"/>
          <w:highlight w:val="none"/>
        </w:rPr>
        <w:t>每周集中半天活动课程创新落地，音乐、体育、美术、信息、通用、劳动教育课程创新落地有突破性提高，全面提升学生</w:t>
      </w:r>
    </w:p>
    <w:p>
      <w:pPr>
        <w:pStyle w:val="17"/>
        <w:numPr>
          <w:numId w:val="0"/>
        </w:numPr>
        <w:spacing w:line="400" w:lineRule="exact"/>
        <w:ind w:leftChars="400"/>
        <w:rPr>
          <w:rFonts w:hint="eastAsia" w:ascii="仿宋" w:hAnsi="仿宋" w:eastAsia="仿宋"/>
          <w:bCs/>
          <w:sz w:val="24"/>
          <w:highlight w:val="none"/>
        </w:rPr>
      </w:pPr>
      <w:r>
        <w:rPr>
          <w:rFonts w:hint="eastAsia" w:ascii="仿宋" w:hAnsi="仿宋" w:eastAsia="仿宋"/>
          <w:bCs/>
          <w:sz w:val="24"/>
          <w:highlight w:val="none"/>
        </w:rPr>
        <w:t>综合素质。</w:t>
      </w:r>
    </w:p>
    <w:p>
      <w:pPr>
        <w:pStyle w:val="17"/>
        <w:numPr>
          <w:ilvl w:val="0"/>
          <w:numId w:val="1"/>
        </w:numPr>
        <w:spacing w:line="400" w:lineRule="exact"/>
        <w:ind w:left="0" w:leftChars="0" w:firstLine="840" w:firstLineChars="350"/>
        <w:rPr>
          <w:rFonts w:ascii="仿宋" w:hAnsi="仿宋" w:eastAsia="仿宋"/>
          <w:bCs/>
          <w:sz w:val="24"/>
          <w:highlight w:val="none"/>
        </w:rPr>
      </w:pPr>
      <w:r>
        <w:rPr>
          <w:rFonts w:hint="eastAsia" w:ascii="仿宋" w:hAnsi="仿宋" w:eastAsia="仿宋"/>
          <w:bCs/>
          <w:sz w:val="24"/>
          <w:highlight w:val="none"/>
        </w:rPr>
        <w:t>全方位提升教师生活质量，减轻负担，文明行为，社团活动经常开展，学习与锻炼成为习惯。</w:t>
      </w:r>
    </w:p>
    <w:p>
      <w:pPr>
        <w:pStyle w:val="17"/>
        <w:spacing w:line="400" w:lineRule="exact"/>
        <w:ind w:firstLine="840" w:firstLineChars="350"/>
        <w:rPr>
          <w:rFonts w:ascii="仿宋" w:hAnsi="仿宋" w:eastAsia="仿宋"/>
          <w:bCs/>
          <w:sz w:val="24"/>
          <w:highlight w:val="none"/>
        </w:rPr>
      </w:pPr>
    </w:p>
    <w:p>
      <w:pPr>
        <w:pStyle w:val="17"/>
        <w:spacing w:line="400" w:lineRule="exact"/>
        <w:ind w:firstLine="840" w:firstLineChars="350"/>
        <w:rPr>
          <w:rFonts w:ascii="仿宋" w:hAnsi="仿宋" w:eastAsia="仿宋"/>
          <w:bCs/>
          <w:sz w:val="24"/>
          <w:highlight w:val="none"/>
        </w:rPr>
      </w:pPr>
    </w:p>
    <w:p>
      <w:pPr>
        <w:pStyle w:val="17"/>
        <w:spacing w:line="400" w:lineRule="exact"/>
        <w:ind w:firstLine="900" w:firstLineChars="375"/>
        <w:rPr>
          <w:rFonts w:ascii="仿宋" w:hAnsi="仿宋" w:eastAsia="仿宋"/>
          <w:bCs/>
          <w:sz w:val="24"/>
          <w:highlight w:val="none"/>
        </w:rPr>
      </w:pPr>
    </w:p>
    <w:p>
      <w:pPr>
        <w:pStyle w:val="17"/>
        <w:keepNext w:val="0"/>
        <w:keepLines w:val="0"/>
        <w:pageBreakBefore w:val="0"/>
        <w:widowControl w:val="0"/>
        <w:kinsoku/>
        <w:wordWrap/>
        <w:overflowPunct/>
        <w:topLinePunct w:val="0"/>
        <w:autoSpaceDE/>
        <w:autoSpaceDN/>
        <w:bidi w:val="0"/>
        <w:spacing w:line="500" w:lineRule="exact"/>
        <w:ind w:firstLine="480"/>
        <w:textAlignment w:val="auto"/>
        <w:rPr>
          <w:rFonts w:ascii="仿宋" w:hAnsi="仿宋" w:eastAsia="仿宋"/>
          <w:bCs/>
          <w:sz w:val="24"/>
          <w:highlight w:val="none"/>
        </w:rPr>
      </w:pPr>
      <w:r>
        <w:rPr>
          <w:rFonts w:hint="eastAsia" w:ascii="仿宋" w:hAnsi="仿宋" w:eastAsia="仿宋"/>
          <w:bCs/>
          <w:sz w:val="24"/>
          <w:highlight w:val="none"/>
        </w:rPr>
        <w:t>本学期是第四个三年发展规划开启的第一个学期，如何明确战略，结构战术，彻底转变思维方式，提升工作落实标准上实现突破，如何通过“四步并举”工作模式和“领导者+领导者”团队运行模式，科学运行机制，彻底分权，全程赋能，人人锁死目标，承担责任，圆满完成本学期所有目标要求是工作的重中之重。</w:t>
      </w:r>
    </w:p>
    <w:p>
      <w:pPr>
        <w:pStyle w:val="17"/>
        <w:keepNext w:val="0"/>
        <w:keepLines w:val="0"/>
        <w:pageBreakBefore w:val="0"/>
        <w:widowControl w:val="0"/>
        <w:kinsoku/>
        <w:wordWrap/>
        <w:overflowPunct/>
        <w:topLinePunct w:val="0"/>
        <w:autoSpaceDE/>
        <w:autoSpaceDN/>
        <w:bidi w:val="0"/>
        <w:adjustRightInd/>
        <w:snapToGrid/>
        <w:spacing w:line="500" w:lineRule="exact"/>
        <w:ind w:left="420" w:leftChars="200" w:firstLine="0" w:firstLineChars="0"/>
        <w:jc w:val="left"/>
        <w:textAlignment w:val="auto"/>
        <w:rPr>
          <w:b/>
          <w:bCs/>
          <w:sz w:val="36"/>
          <w:szCs w:val="36"/>
          <w:highlight w:val="none"/>
          <w:lang w:eastAsia="zh-Hans"/>
        </w:rPr>
      </w:pPr>
      <w:r>
        <w:rPr>
          <w:rFonts w:hint="eastAsia"/>
          <w:b/>
          <w:bCs/>
          <w:sz w:val="36"/>
          <w:szCs w:val="36"/>
          <w:highlight w:val="none"/>
          <w:lang w:eastAsia="zh-Hans"/>
        </w:rPr>
        <w:t>一、认知到位</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仿宋" w:hAnsi="仿宋" w:eastAsia="仿宋"/>
          <w:b/>
          <w:bCs/>
          <w:sz w:val="24"/>
          <w:highlight w:val="none"/>
        </w:rPr>
      </w:pPr>
      <w:r>
        <w:rPr>
          <w:rFonts w:hint="eastAsia" w:ascii="仿宋" w:hAnsi="仿宋" w:eastAsia="仿宋"/>
          <w:b/>
          <w:bCs/>
          <w:sz w:val="24"/>
          <w:highlight w:val="none"/>
        </w:rPr>
        <w:t>1.创造思维模型，深化目标管理，全面运行机制。</w:t>
      </w:r>
      <w:r>
        <w:rPr>
          <w:rFonts w:hint="eastAsia" w:ascii="仿宋" w:hAnsi="仿宋" w:eastAsia="仿宋"/>
          <w:b/>
          <w:bCs/>
          <w:sz w:val="24"/>
          <w:highlight w:val="none"/>
        </w:rPr>
        <w:cr/>
      </w:r>
      <w:r>
        <w:rPr>
          <w:rFonts w:hint="eastAsia" w:ascii="仿宋" w:hAnsi="仿宋" w:eastAsia="仿宋"/>
          <w:b/>
          <w:bCs/>
          <w:sz w:val="24"/>
          <w:highlight w:val="none"/>
        </w:rPr>
        <w:t xml:space="preserve">     </w:t>
      </w:r>
      <w:r>
        <w:rPr>
          <w:rFonts w:hint="eastAsia" w:ascii="仿宋" w:hAnsi="仿宋" w:eastAsia="仿宋"/>
          <w:sz w:val="24"/>
          <w:highlight w:val="none"/>
        </w:rPr>
        <w:t xml:space="preserve">用“四步并举”“领导者+领导者”两个模式改造思维，建构自己特有的思维模型，是思维方式转变的主要路径。思维模型的核心是真实目标。真实目标是我们一切工作的出发点和目的地，没有真实目标不思考任何事情，不做任何事情。运行机制，结构化思维会带给我们丰富的想象和创造。用强烈的责任心做好自我管理，会引领我们走向生命的高处。用教师生命成长走向高处的过程引领学生生命走到高处。一切一切的目标追求，在团队帮助下，通过机制运行变成现实。  </w:t>
      </w:r>
      <w:r>
        <w:rPr>
          <w:rFonts w:hint="eastAsia" w:ascii="仿宋" w:hAnsi="仿宋" w:eastAsia="仿宋"/>
          <w:b/>
          <w:bCs/>
          <w:sz w:val="24"/>
          <w:highlight w:val="none"/>
        </w:rPr>
        <w:cr/>
      </w:r>
      <w:r>
        <w:rPr>
          <w:rFonts w:hint="eastAsia" w:ascii="仿宋" w:hAnsi="仿宋" w:eastAsia="仿宋"/>
          <w:b/>
          <w:bCs/>
          <w:sz w:val="24"/>
          <w:highlight w:val="none"/>
        </w:rPr>
        <w:t xml:space="preserve">    2.彻底分权，全程赋能。</w:t>
      </w:r>
      <w:r>
        <w:rPr>
          <w:rFonts w:hint="eastAsia" w:ascii="仿宋" w:hAnsi="仿宋" w:eastAsia="仿宋"/>
          <w:b/>
          <w:bCs/>
          <w:sz w:val="24"/>
          <w:highlight w:val="none"/>
        </w:rPr>
        <w:cr/>
      </w:r>
      <w:r>
        <w:rPr>
          <w:rFonts w:hint="eastAsia" w:ascii="仿宋" w:hAnsi="仿宋" w:eastAsia="仿宋"/>
          <w:b/>
          <w:bCs/>
          <w:sz w:val="24"/>
          <w:highlight w:val="none"/>
        </w:rPr>
        <w:t xml:space="preserve">   </w:t>
      </w:r>
      <w:r>
        <w:rPr>
          <w:rFonts w:hint="eastAsia" w:ascii="仿宋" w:hAnsi="仿宋" w:eastAsia="仿宋"/>
          <w:sz w:val="24"/>
          <w:highlight w:val="none"/>
        </w:rPr>
        <w:t xml:space="preserve"> 分权要彻底，赋能要全程。第一个领导者带领第二个领导者直接到四级现场赋能，赋能的目标、内容、方式、过程、成果要建立机制，聚焦课程、课堂核心问题一起想办法、定措施、跟踪落实、形成案例、推广学习。每一个责任人全程锁死目标，主动承担责任，自动自发参与，在深度思维碰撞中提升生命品质，才是真正的彻底分权，全程赋能。</w:t>
      </w:r>
      <w:r>
        <w:rPr>
          <w:rFonts w:ascii="仿宋" w:hAnsi="仿宋" w:eastAsia="仿宋"/>
          <w:sz w:val="24"/>
          <w:highlight w:val="none"/>
        </w:rPr>
        <w:cr/>
      </w:r>
      <w:r>
        <w:rPr>
          <w:rFonts w:hint="eastAsia" w:ascii="仿宋" w:hAnsi="仿宋" w:eastAsia="仿宋"/>
          <w:b/>
          <w:bCs/>
          <w:sz w:val="24"/>
          <w:highlight w:val="none"/>
        </w:rPr>
        <w:t xml:space="preserve">    3.直接到四级项目走管道，现场分权每一名教师、每一名学生的生命成长责任，现场直接赋能每一名教师、每一名学生的生命成长智慧。</w:t>
      </w:r>
      <w:r>
        <w:rPr>
          <w:rFonts w:hint="eastAsia" w:ascii="仿宋" w:hAnsi="仿宋" w:eastAsia="仿宋"/>
          <w:b/>
          <w:bCs/>
          <w:sz w:val="24"/>
          <w:highlight w:val="none"/>
        </w:rPr>
        <w:cr/>
      </w:r>
      <w:r>
        <w:rPr>
          <w:rFonts w:hint="eastAsia" w:ascii="仿宋" w:hAnsi="仿宋" w:eastAsia="仿宋"/>
          <w:b/>
          <w:bCs/>
          <w:sz w:val="24"/>
          <w:highlight w:val="none"/>
        </w:rPr>
        <w:t xml:space="preserve">    </w:t>
      </w:r>
      <w:r>
        <w:rPr>
          <w:rFonts w:hint="eastAsia" w:ascii="仿宋" w:hAnsi="仿宋" w:eastAsia="仿宋"/>
          <w:sz w:val="24"/>
          <w:highlight w:val="none"/>
        </w:rPr>
        <w:t>沉到底线走管道是反复分权、全程赋能的最好方式，是“领导者+领导者”团队运行模式的具体落地方式，是管理、放大、实现真实目标最好的办法。沉到底线才能发现典型，推出榜样，才能发现问题、找到原因、制定措施，才能直接、有效赋能师生生命成长，才能真正成长干部，从而达成建文化、带队伍的真实目标。</w:t>
      </w:r>
      <w:r>
        <w:rPr>
          <w:rFonts w:ascii="仿宋" w:hAnsi="仿宋" w:eastAsia="仿宋"/>
          <w:b/>
          <w:bCs/>
          <w:sz w:val="24"/>
          <w:highlight w:val="none"/>
        </w:rPr>
        <w:cr/>
      </w:r>
      <w:r>
        <w:rPr>
          <w:rFonts w:hint="eastAsia" w:ascii="仿宋" w:hAnsi="仿宋" w:eastAsia="仿宋"/>
          <w:b/>
          <w:bCs/>
          <w:sz w:val="24"/>
          <w:highlight w:val="none"/>
        </w:rPr>
        <w:t xml:space="preserve">    4.大单元整体学习的本质是育人。</w:t>
      </w:r>
      <w:r>
        <w:rPr>
          <w:rFonts w:hint="eastAsia" w:ascii="仿宋" w:hAnsi="仿宋" w:eastAsia="仿宋"/>
          <w:b/>
          <w:bCs/>
          <w:sz w:val="24"/>
          <w:highlight w:val="none"/>
        </w:rPr>
        <w:cr/>
      </w:r>
      <w:r>
        <w:rPr>
          <w:rFonts w:hint="eastAsia" w:ascii="仿宋" w:hAnsi="仿宋" w:eastAsia="仿宋"/>
          <w:b/>
          <w:bCs/>
          <w:sz w:val="24"/>
          <w:highlight w:val="none"/>
        </w:rPr>
        <w:t xml:space="preserve">   </w:t>
      </w:r>
      <w:r>
        <w:rPr>
          <w:rFonts w:hint="eastAsia" w:ascii="仿宋" w:hAnsi="仿宋" w:eastAsia="仿宋"/>
          <w:sz w:val="24"/>
          <w:highlight w:val="none"/>
        </w:rPr>
        <w:t xml:space="preserve"> 大单元整体学习是链接学校学习与社会生活的根本路径。学科大概念是课程大概念的基础，课程大概念是大单元整体学习设计的出发点和目的地。学习目标是完成学习任务的过程和方法。学程设计的育人性、建构性、整体性、逻辑性、思维性、过程性、创造性是学程创造的追求和价值意义，四个学习阶段学程整体设计逻辑和目标追求逻辑是实现学习目标的关键，以学生为中心，以学生自主、合作、展示、交流为主的课堂生态是实现学习目标的根本环境保障。</w:t>
      </w:r>
      <w:r>
        <w:rPr>
          <w:rFonts w:ascii="仿宋" w:hAnsi="仿宋" w:eastAsia="仿宋"/>
          <w:sz w:val="24"/>
          <w:highlight w:val="none"/>
        </w:rPr>
        <w:cr/>
      </w:r>
      <w:r>
        <w:rPr>
          <w:rFonts w:hint="eastAsia" w:ascii="仿宋" w:hAnsi="仿宋" w:eastAsia="仿宋"/>
          <w:b/>
          <w:bCs/>
          <w:sz w:val="24"/>
          <w:highlight w:val="none"/>
        </w:rPr>
        <w:t xml:space="preserve">     5.上学期工作中存在的问题认知到位</w:t>
      </w:r>
      <w:r>
        <w:rPr>
          <w:rFonts w:hint="eastAsia" w:ascii="仿宋" w:hAnsi="仿宋" w:eastAsia="仿宋"/>
          <w:b/>
          <w:bCs/>
          <w:sz w:val="24"/>
          <w:highlight w:val="none"/>
        </w:rPr>
        <w:cr/>
      </w:r>
      <w:r>
        <w:rPr>
          <w:rFonts w:hint="eastAsia" w:ascii="仿宋" w:hAnsi="仿宋" w:eastAsia="仿宋"/>
          <w:b/>
          <w:bCs/>
          <w:sz w:val="24"/>
          <w:highlight w:val="none"/>
        </w:rPr>
        <w:t xml:space="preserve">  </w:t>
      </w:r>
      <w:r>
        <w:rPr>
          <w:rFonts w:hint="eastAsia" w:ascii="仿宋" w:hAnsi="仿宋" w:eastAsia="仿宋"/>
          <w:b/>
          <w:bCs/>
          <w:sz w:val="24"/>
          <w:highlight w:val="none"/>
          <w:lang w:val="en-US" w:eastAsia="zh-CN"/>
        </w:rPr>
        <w:t xml:space="preserve"> </w:t>
      </w:r>
      <w:r>
        <w:rPr>
          <w:rFonts w:hint="eastAsia" w:ascii="仿宋" w:hAnsi="仿宋" w:eastAsia="仿宋"/>
          <w:sz w:val="24"/>
          <w:highlight w:val="none"/>
        </w:rPr>
        <w:t>（1）真实目标没有进入潜意识。所以不能分权赋能，大单元整体学习育人目标游离，所以思维有效性、工作过程的针对性、达标验收的彻底性、管道运行的主动性远远不够。</w:t>
      </w:r>
      <w:r>
        <w:rPr>
          <w:rFonts w:hint="eastAsia" w:ascii="仿宋" w:hAnsi="仿宋" w:eastAsia="仿宋"/>
          <w:sz w:val="24"/>
          <w:highlight w:val="none"/>
        </w:rPr>
        <w:cr/>
      </w:r>
      <w:r>
        <w:rPr>
          <w:rFonts w:hint="eastAsia" w:ascii="仿宋" w:hAnsi="仿宋" w:eastAsia="仿宋"/>
          <w:sz w:val="24"/>
          <w:highlight w:val="none"/>
        </w:rPr>
        <w:t xml:space="preserve">  </w:t>
      </w:r>
      <w:r>
        <w:rPr>
          <w:rFonts w:hint="eastAsia" w:ascii="仿宋" w:hAnsi="仿宋" w:eastAsia="仿宋"/>
          <w:sz w:val="24"/>
          <w:highlight w:val="none"/>
          <w:lang w:val="en-US" w:eastAsia="zh-CN"/>
        </w:rPr>
        <w:t xml:space="preserve"> </w:t>
      </w:r>
      <w:r>
        <w:rPr>
          <w:rFonts w:hint="eastAsia" w:ascii="仿宋" w:hAnsi="仿宋" w:eastAsia="仿宋"/>
          <w:sz w:val="24"/>
          <w:highlight w:val="none"/>
        </w:rPr>
        <w:t xml:space="preserve">（2）分权不彻底，赋能不全程。虽然年级重新架构团队，但还存在管道责任人交叉、参与度低、赋能水平浅层次，沉到底线走管道赋能不全程、不反复，机制运行不到底。过程评价不能全程引领，达标验收的力度、狠度、强度不够，两个论文撰写等项目管道运行还存在明显的不足。 </w:t>
      </w:r>
      <w:r>
        <w:rPr>
          <w:rFonts w:hint="eastAsia" w:ascii="仿宋" w:hAnsi="仿宋" w:eastAsia="仿宋"/>
          <w:sz w:val="24"/>
          <w:highlight w:val="none"/>
        </w:rPr>
        <w:cr/>
      </w:r>
      <w:r>
        <w:rPr>
          <w:rFonts w:hint="eastAsia" w:ascii="仿宋" w:hAnsi="仿宋" w:eastAsia="仿宋"/>
          <w:sz w:val="24"/>
          <w:highlight w:val="none"/>
        </w:rPr>
        <w:t xml:space="preserve">   （3）大单元整体学习育人性、思维性、课堂落地有差距。学程设计、三栏备课、课堂实施一体化设计不充分，学习任务设计、实施还锁不死学习目标，瞄不准课程大概念落地。A1A2B1B2学习成绩形态转化有塞点，两个小组帮助每一个学生管理学习目标的路径还不清晰。</w:t>
      </w:r>
    </w:p>
    <w:p>
      <w:pPr>
        <w:keepNext w:val="0"/>
        <w:keepLines w:val="0"/>
        <w:pageBreakBefore w:val="0"/>
        <w:widowControl w:val="0"/>
        <w:kinsoku/>
        <w:wordWrap/>
        <w:overflowPunct/>
        <w:topLinePunct w:val="0"/>
        <w:autoSpaceDE/>
        <w:autoSpaceDN/>
        <w:bidi w:val="0"/>
        <w:adjustRightInd w:val="0"/>
        <w:snapToGrid w:val="0"/>
        <w:spacing w:line="500" w:lineRule="exact"/>
        <w:ind w:firstLine="723" w:firstLineChars="200"/>
        <w:textAlignment w:val="auto"/>
        <w:rPr>
          <w:b/>
          <w:bCs/>
          <w:sz w:val="36"/>
          <w:szCs w:val="36"/>
          <w:highlight w:val="none"/>
          <w:lang w:eastAsia="zh-Hans"/>
        </w:rPr>
      </w:pPr>
      <w:r>
        <w:rPr>
          <w:rFonts w:hint="eastAsia" w:ascii="Calibri" w:hAnsi="Calibri" w:eastAsia="宋体" w:cs="Times New Roman"/>
          <w:b/>
          <w:bCs/>
          <w:kern w:val="2"/>
          <w:sz w:val="36"/>
          <w:szCs w:val="36"/>
          <w:highlight w:val="none"/>
          <w:lang w:val="en-US" w:eastAsia="zh-Hans" w:bidi="ar-SA"/>
        </w:rPr>
        <w:t>二、机制运行</w:t>
      </w:r>
    </w:p>
    <w:p>
      <w:pPr>
        <w:pStyle w:val="17"/>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仿宋" w:hAnsi="仿宋" w:eastAsia="仿宋"/>
          <w:sz w:val="24"/>
          <w:highlight w:val="none"/>
        </w:rPr>
      </w:pPr>
      <w:r>
        <w:rPr>
          <w:rFonts w:hint="eastAsia" w:ascii="仿宋" w:hAnsi="仿宋" w:eastAsia="仿宋"/>
          <w:b/>
          <w:bCs/>
          <w:sz w:val="24"/>
          <w:highlight w:val="none"/>
        </w:rPr>
        <w:t>1</w:t>
      </w:r>
      <w:r>
        <w:rPr>
          <w:rFonts w:ascii="仿宋" w:hAnsi="仿宋" w:eastAsia="仿宋"/>
          <w:b/>
          <w:bCs/>
          <w:sz w:val="24"/>
          <w:highlight w:val="none"/>
        </w:rPr>
        <w:t>.</w:t>
      </w:r>
      <w:r>
        <w:rPr>
          <w:rFonts w:hint="eastAsia" w:ascii="仿宋" w:hAnsi="仿宋" w:eastAsia="仿宋"/>
          <w:b/>
          <w:bCs/>
          <w:sz w:val="24"/>
          <w:highlight w:val="none"/>
        </w:rPr>
        <w:t>机制运行关键：</w:t>
      </w:r>
      <w:r>
        <w:rPr>
          <w:rFonts w:hint="eastAsia" w:ascii="仿宋" w:hAnsi="仿宋" w:eastAsia="仿宋"/>
          <w:sz w:val="24"/>
          <w:highlight w:val="none"/>
        </w:rPr>
        <w:t>执行校长、中心主任、年级主任。执行校长每周走两条管道；中心主任每周必须要有四天在年级里走管道；年级主任、</w:t>
      </w:r>
    </w:p>
    <w:p>
      <w:pPr>
        <w:pStyle w:val="17"/>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仿宋" w:hAnsi="仿宋" w:eastAsia="仿宋"/>
          <w:sz w:val="24"/>
          <w:highlight w:val="none"/>
          <w:lang w:eastAsia="zh-CN"/>
        </w:rPr>
      </w:pPr>
      <w:r>
        <w:rPr>
          <w:rFonts w:hint="eastAsia" w:ascii="仿宋" w:hAnsi="仿宋" w:eastAsia="仿宋"/>
          <w:sz w:val="24"/>
          <w:highlight w:val="none"/>
        </w:rPr>
        <w:t>年级3921分管主任，天天走管道，保证三九二一四级项目管道运行彻底到位。</w:t>
      </w:r>
    </w:p>
    <w:p>
      <w:pPr>
        <w:pStyle w:val="17"/>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仿宋" w:hAnsi="仿宋" w:eastAsia="仿宋"/>
          <w:b/>
          <w:bCs/>
          <w:sz w:val="24"/>
          <w:highlight w:val="none"/>
        </w:rPr>
      </w:pPr>
      <w:r>
        <w:rPr>
          <w:rFonts w:hint="eastAsia" w:ascii="仿宋" w:hAnsi="仿宋" w:eastAsia="仿宋"/>
          <w:b/>
          <w:bCs/>
          <w:sz w:val="24"/>
          <w:highlight w:val="none"/>
        </w:rPr>
        <w:t>2.机制运行内容及方式：</w:t>
      </w:r>
      <w:r>
        <w:rPr>
          <w:rFonts w:hint="eastAsia" w:ascii="仿宋" w:hAnsi="仿宋" w:eastAsia="仿宋"/>
          <w:sz w:val="24"/>
          <w:highlight w:val="none"/>
        </w:rPr>
        <w:t>内容是三九二一目标体系；方式是走管道。</w:t>
      </w:r>
    </w:p>
    <w:p>
      <w:pPr>
        <w:pStyle w:val="17"/>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仿宋" w:hAnsi="仿宋" w:eastAsia="仿宋"/>
          <w:b/>
          <w:bCs/>
          <w:sz w:val="24"/>
          <w:highlight w:val="none"/>
        </w:rPr>
      </w:pPr>
      <w:r>
        <w:rPr>
          <w:rFonts w:hint="eastAsia" w:ascii="仿宋" w:hAnsi="仿宋" w:eastAsia="仿宋"/>
          <w:b/>
          <w:bCs/>
          <w:sz w:val="24"/>
          <w:highlight w:val="none"/>
        </w:rPr>
        <w:t>3.机制运行重点：</w:t>
      </w:r>
      <w:r>
        <w:rPr>
          <w:rFonts w:hint="eastAsia" w:ascii="仿宋" w:hAnsi="仿宋" w:eastAsia="仿宋"/>
          <w:sz w:val="24"/>
          <w:highlight w:val="none"/>
        </w:rPr>
        <w:t>“领导者+领导者”团队运行模式在每一位教师、每一位学生身上真实落地</w:t>
      </w:r>
      <w:r>
        <w:rPr>
          <w:rFonts w:hint="eastAsia" w:ascii="仿宋" w:hAnsi="仿宋" w:eastAsia="仿宋"/>
          <w:b/>
          <w:bCs/>
          <w:sz w:val="24"/>
          <w:highlight w:val="none"/>
        </w:rPr>
        <w:t xml:space="preserve">。 </w:t>
      </w:r>
    </w:p>
    <w:p>
      <w:pPr>
        <w:pStyle w:val="17"/>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仿宋" w:hAnsi="仿宋" w:eastAsia="仿宋"/>
          <w:b/>
          <w:bCs/>
          <w:sz w:val="24"/>
          <w:highlight w:val="none"/>
        </w:rPr>
      </w:pPr>
      <w:r>
        <w:rPr>
          <w:rFonts w:hint="eastAsia" w:ascii="仿宋" w:hAnsi="仿宋" w:eastAsia="仿宋"/>
          <w:b/>
          <w:bCs/>
          <w:sz w:val="24"/>
          <w:highlight w:val="none"/>
        </w:rPr>
        <w:t>4.机制运行五大保障：</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ascii="仿宋" w:hAnsi="仿宋" w:eastAsia="仿宋"/>
          <w:sz w:val="24"/>
          <w:highlight w:val="none"/>
        </w:rPr>
      </w:pPr>
      <w:r>
        <w:rPr>
          <w:rFonts w:hint="eastAsia" w:ascii="仿宋" w:hAnsi="仿宋" w:eastAsia="仿宋"/>
          <w:sz w:val="24"/>
          <w:highlight w:val="none"/>
        </w:rPr>
        <w:t>（1）全校协调一致的机制运行文化；</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ascii="仿宋" w:hAnsi="仿宋" w:eastAsia="仿宋"/>
          <w:sz w:val="24"/>
          <w:highlight w:val="none"/>
        </w:rPr>
      </w:pPr>
      <w:r>
        <w:rPr>
          <w:rFonts w:hint="eastAsia" w:ascii="仿宋" w:hAnsi="仿宋" w:eastAsia="仿宋"/>
          <w:sz w:val="24"/>
          <w:highlight w:val="none"/>
        </w:rPr>
        <w:t>（2）责任人无条件承担责任；</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ascii="仿宋" w:hAnsi="仿宋" w:eastAsia="仿宋"/>
          <w:sz w:val="24"/>
          <w:highlight w:val="none"/>
        </w:rPr>
      </w:pPr>
      <w:r>
        <w:rPr>
          <w:rFonts w:hint="eastAsia" w:ascii="仿宋" w:hAnsi="仿宋" w:eastAsia="仿宋"/>
          <w:sz w:val="24"/>
          <w:highlight w:val="none"/>
        </w:rPr>
        <w:t>（3）彻底分权，全程赋能；</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ascii="仿宋" w:hAnsi="仿宋" w:eastAsia="仿宋"/>
          <w:sz w:val="24"/>
          <w:highlight w:val="none"/>
        </w:rPr>
      </w:pPr>
      <w:r>
        <w:rPr>
          <w:rFonts w:hint="eastAsia" w:ascii="仿宋" w:hAnsi="仿宋" w:eastAsia="仿宋"/>
          <w:sz w:val="24"/>
          <w:highlight w:val="none"/>
        </w:rPr>
        <w:t>（4）评价引领全程；</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ascii="仿宋" w:hAnsi="仿宋" w:eastAsia="仿宋"/>
          <w:sz w:val="24"/>
          <w:highlight w:val="none"/>
        </w:rPr>
      </w:pPr>
      <w:r>
        <w:rPr>
          <w:rFonts w:hint="eastAsia" w:ascii="仿宋" w:hAnsi="仿宋" w:eastAsia="仿宋"/>
          <w:sz w:val="24"/>
          <w:highlight w:val="none"/>
        </w:rPr>
        <w:t>（5）达标一定放在验收之前。</w:t>
      </w:r>
    </w:p>
    <w:p>
      <w:pPr>
        <w:pStyle w:val="17"/>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ascii="仿宋" w:hAnsi="仿宋" w:eastAsia="仿宋"/>
          <w:b/>
          <w:bCs/>
          <w:sz w:val="24"/>
          <w:highlight w:val="none"/>
        </w:rPr>
      </w:pPr>
      <w:r>
        <w:rPr>
          <w:rFonts w:hint="eastAsia" w:ascii="仿宋" w:hAnsi="仿宋" w:eastAsia="仿宋"/>
          <w:b/>
          <w:bCs/>
          <w:sz w:val="24"/>
          <w:highlight w:val="none"/>
        </w:rPr>
        <w:t>5.机制运行评价：</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ascii="仿宋" w:hAnsi="仿宋" w:eastAsia="仿宋"/>
          <w:sz w:val="24"/>
          <w:highlight w:val="none"/>
        </w:rPr>
      </w:pPr>
      <w:r>
        <w:rPr>
          <w:rFonts w:hint="eastAsia" w:ascii="仿宋" w:hAnsi="仿宋" w:eastAsia="仿宋"/>
          <w:sz w:val="24"/>
          <w:highlight w:val="none"/>
        </w:rPr>
        <w:t>（1）一周推出一个榜样人物；</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ascii="仿宋" w:hAnsi="仿宋" w:eastAsia="仿宋"/>
          <w:sz w:val="24"/>
          <w:highlight w:val="none"/>
        </w:rPr>
      </w:pPr>
      <w:r>
        <w:rPr>
          <w:rFonts w:hint="eastAsia" w:ascii="仿宋" w:hAnsi="仿宋" w:eastAsia="仿宋"/>
          <w:sz w:val="24"/>
          <w:highlight w:val="none"/>
        </w:rPr>
        <w:t>（2）每周解决问题的过程方法和结果存档；</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ascii="仿宋" w:hAnsi="仿宋" w:eastAsia="仿宋"/>
          <w:sz w:val="24"/>
          <w:highlight w:val="none"/>
        </w:rPr>
      </w:pPr>
      <w:r>
        <w:rPr>
          <w:rFonts w:hint="eastAsia" w:ascii="仿宋" w:hAnsi="仿宋" w:eastAsia="仿宋"/>
          <w:sz w:val="24"/>
          <w:highlight w:val="none"/>
        </w:rPr>
        <w:t>（3）每位学生、每位老师自我管理到位，生命状态良好；</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ascii="仿宋" w:hAnsi="仿宋" w:eastAsia="仿宋"/>
          <w:sz w:val="24"/>
          <w:highlight w:val="none"/>
        </w:rPr>
      </w:pPr>
      <w:r>
        <w:rPr>
          <w:rFonts w:hint="eastAsia" w:ascii="仿宋" w:hAnsi="仿宋" w:eastAsia="仿宋"/>
          <w:sz w:val="24"/>
          <w:highlight w:val="none"/>
        </w:rPr>
        <w:t>（4）达标验收真正为生命成长服务，达标验收与评价紧密结构；</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ascii="仿宋" w:hAnsi="仿宋" w:eastAsia="仿宋"/>
          <w:b/>
          <w:bCs/>
          <w:sz w:val="24"/>
          <w:highlight w:val="none"/>
        </w:rPr>
      </w:pPr>
      <w:r>
        <w:rPr>
          <w:rFonts w:hint="eastAsia" w:ascii="仿宋" w:hAnsi="仿宋" w:eastAsia="仿宋"/>
          <w:sz w:val="24"/>
          <w:highlight w:val="none"/>
        </w:rPr>
        <w:t>（5）三四级项目对一二级项目机制运行满意。</w:t>
      </w:r>
      <w:r>
        <w:rPr>
          <w:rFonts w:hint="eastAsia" w:ascii="仿宋" w:hAnsi="仿宋" w:eastAsia="仿宋"/>
          <w:b/>
          <w:bCs/>
          <w:sz w:val="24"/>
          <w:highlight w:val="none"/>
        </w:rPr>
        <w:t xml:space="preserve"> </w:t>
      </w:r>
    </w:p>
    <w:p>
      <w:pPr>
        <w:pStyle w:val="17"/>
        <w:spacing w:before="316" w:beforeLines="100" w:after="316" w:afterLines="100"/>
        <w:ind w:firstLine="0" w:firstLineChars="0"/>
        <w:jc w:val="left"/>
        <w:rPr>
          <w:rFonts w:hint="eastAsia"/>
          <w:b/>
          <w:bCs/>
          <w:sz w:val="36"/>
          <w:szCs w:val="36"/>
          <w:highlight w:val="none"/>
          <w:lang w:eastAsia="zh-Hans"/>
        </w:rPr>
      </w:pPr>
    </w:p>
    <w:p>
      <w:pPr>
        <w:pStyle w:val="17"/>
        <w:spacing w:before="316" w:beforeLines="100" w:after="316" w:afterLines="100"/>
        <w:ind w:firstLine="0" w:firstLineChars="0"/>
        <w:jc w:val="left"/>
        <w:rPr>
          <w:rFonts w:hint="eastAsia"/>
          <w:b/>
          <w:bCs/>
          <w:sz w:val="36"/>
          <w:szCs w:val="36"/>
          <w:highlight w:val="none"/>
          <w:lang w:eastAsia="zh-Hans"/>
        </w:rPr>
      </w:pPr>
    </w:p>
    <w:p>
      <w:pPr>
        <w:pStyle w:val="17"/>
        <w:spacing w:before="316" w:beforeLines="100" w:after="316" w:afterLines="100"/>
        <w:ind w:firstLine="0" w:firstLineChars="0"/>
        <w:jc w:val="left"/>
        <w:rPr>
          <w:b/>
          <w:bCs/>
          <w:sz w:val="28"/>
          <w:szCs w:val="28"/>
          <w:highlight w:val="none"/>
        </w:rPr>
      </w:pPr>
      <w:r>
        <w:rPr>
          <w:rFonts w:hint="eastAsia"/>
          <w:b/>
          <w:bCs/>
          <w:sz w:val="36"/>
          <w:szCs w:val="36"/>
          <w:highlight w:val="none"/>
          <w:lang w:eastAsia="zh-Hans"/>
        </w:rPr>
        <w:t>三、三九二一目标体系</w:t>
      </w:r>
    </w:p>
    <w:tbl>
      <w:tblPr>
        <w:tblStyle w:val="10"/>
        <w:tblW w:w="14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3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420" w:type="dxa"/>
            <w:vAlign w:val="center"/>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三大管道</w:t>
            </w:r>
          </w:p>
        </w:tc>
        <w:tc>
          <w:tcPr>
            <w:tcW w:w="13034" w:type="dxa"/>
            <w:vAlign w:val="center"/>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九条目标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420" w:type="dxa"/>
            <w:vMerge w:val="restart"/>
            <w:vAlign w:val="center"/>
          </w:tcPr>
          <w:p>
            <w:pPr>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教师发展</w:t>
            </w:r>
          </w:p>
          <w:p>
            <w:pPr>
              <w:jc w:val="both"/>
              <w:rPr>
                <w:rFonts w:hint="eastAsia" w:ascii="仿宋" w:hAnsi="仿宋" w:eastAsia="仿宋" w:cs="仿宋"/>
                <w:sz w:val="24"/>
                <w:szCs w:val="24"/>
                <w:highlight w:val="none"/>
              </w:rPr>
            </w:pPr>
          </w:p>
        </w:tc>
        <w:tc>
          <w:tcPr>
            <w:tcW w:w="13034" w:type="dxa"/>
            <w:vAlign w:val="center"/>
          </w:tcPr>
          <w:p>
            <w:pPr>
              <w:jc w:val="both"/>
              <w:rPr>
                <w:rFonts w:hint="eastAsia" w:ascii="仿宋" w:hAnsi="仿宋" w:eastAsia="仿宋" w:cs="仿宋"/>
                <w:b/>
                <w:bCs/>
                <w:sz w:val="24"/>
                <w:szCs w:val="24"/>
                <w:highlight w:val="none"/>
              </w:rPr>
            </w:pPr>
            <w:r>
              <w:rPr>
                <w:rFonts w:hint="eastAsia" w:ascii="仿宋" w:hAnsi="仿宋" w:eastAsia="仿宋" w:cs="仿宋"/>
                <w:sz w:val="24"/>
                <w:szCs w:val="24"/>
                <w:highlight w:val="none"/>
              </w:rPr>
              <w:t>1.营造浓浓的生命成长团队文化。所有教师彻底转变思维方式，真实目标的认知、制定、管理、实现全面到位，教师一日常规人人达标。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20" w:type="dxa"/>
            <w:vMerge w:val="continue"/>
            <w:vAlign w:val="center"/>
          </w:tcPr>
          <w:p>
            <w:pPr>
              <w:jc w:val="both"/>
              <w:rPr>
                <w:rFonts w:hint="eastAsia" w:ascii="仿宋" w:hAnsi="仿宋" w:eastAsia="仿宋" w:cs="仿宋"/>
                <w:b/>
                <w:bCs/>
                <w:sz w:val="24"/>
                <w:szCs w:val="24"/>
                <w:highlight w:val="none"/>
              </w:rPr>
            </w:pPr>
          </w:p>
        </w:tc>
        <w:tc>
          <w:tcPr>
            <w:tcW w:w="13034" w:type="dxa"/>
            <w:vAlign w:val="center"/>
          </w:tcPr>
          <w:p>
            <w:pPr>
              <w:jc w:val="both"/>
              <w:rPr>
                <w:rFonts w:hint="eastAsia" w:ascii="仿宋" w:hAnsi="仿宋" w:eastAsia="仿宋" w:cs="仿宋"/>
                <w:b/>
                <w:bCs/>
                <w:sz w:val="24"/>
                <w:szCs w:val="24"/>
                <w:highlight w:val="none"/>
              </w:rPr>
            </w:pPr>
            <w:r>
              <w:rPr>
                <w:rFonts w:hint="eastAsia" w:ascii="仿宋" w:hAnsi="仿宋" w:eastAsia="仿宋" w:cs="仿宋"/>
                <w:sz w:val="24"/>
                <w:szCs w:val="24"/>
                <w:highlight w:val="none"/>
              </w:rPr>
              <w:t>2.精读一遍学科史，研读一遍小初高教材。人人完成3000字学科本质研究论文和十二年课程一体化研究论文。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20" w:type="dxa"/>
            <w:vMerge w:val="continue"/>
            <w:vAlign w:val="center"/>
          </w:tcPr>
          <w:p>
            <w:pPr>
              <w:jc w:val="both"/>
              <w:rPr>
                <w:rFonts w:hint="eastAsia" w:ascii="仿宋" w:hAnsi="仿宋" w:eastAsia="仿宋" w:cs="仿宋"/>
                <w:b/>
                <w:bCs/>
                <w:sz w:val="24"/>
                <w:szCs w:val="24"/>
                <w:highlight w:val="none"/>
              </w:rPr>
            </w:pPr>
          </w:p>
        </w:tc>
        <w:tc>
          <w:tcPr>
            <w:tcW w:w="13034" w:type="dxa"/>
            <w:vAlign w:val="center"/>
          </w:tcPr>
          <w:p>
            <w:pPr>
              <w:jc w:val="both"/>
              <w:rPr>
                <w:rFonts w:hint="eastAsia" w:ascii="仿宋" w:hAnsi="仿宋" w:eastAsia="仿宋" w:cs="仿宋"/>
                <w:b/>
                <w:bCs/>
                <w:sz w:val="24"/>
                <w:szCs w:val="24"/>
                <w:highlight w:val="none"/>
              </w:rPr>
            </w:pPr>
            <w:r>
              <w:rPr>
                <w:rFonts w:hint="eastAsia" w:ascii="仿宋" w:hAnsi="仿宋" w:eastAsia="仿宋" w:cs="仿宋"/>
                <w:sz w:val="24"/>
                <w:szCs w:val="24"/>
                <w:highlight w:val="none"/>
              </w:rPr>
              <w:t>3.全方位提高工作效率，天天阅读、锻炼成为习惯，每人参加两个文体社团。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420" w:type="dxa"/>
            <w:vMerge w:val="restart"/>
            <w:vAlign w:val="center"/>
          </w:tcPr>
          <w:p>
            <w:pPr>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课程研究</w:t>
            </w:r>
          </w:p>
          <w:p>
            <w:pPr>
              <w:jc w:val="both"/>
              <w:rPr>
                <w:rFonts w:hint="eastAsia" w:ascii="仿宋" w:hAnsi="仿宋" w:eastAsia="仿宋" w:cs="仿宋"/>
                <w:sz w:val="24"/>
                <w:szCs w:val="24"/>
                <w:highlight w:val="none"/>
              </w:rPr>
            </w:pPr>
          </w:p>
        </w:tc>
        <w:tc>
          <w:tcPr>
            <w:tcW w:w="13034" w:type="dxa"/>
            <w:vAlign w:val="center"/>
          </w:tcPr>
          <w:p>
            <w:pPr>
              <w:jc w:val="both"/>
              <w:rPr>
                <w:rFonts w:hint="eastAsia" w:ascii="仿宋" w:hAnsi="仿宋" w:eastAsia="仿宋" w:cs="仿宋"/>
                <w:b/>
                <w:bCs/>
                <w:sz w:val="24"/>
                <w:szCs w:val="24"/>
                <w:highlight w:val="none"/>
              </w:rPr>
            </w:pPr>
            <w:r>
              <w:rPr>
                <w:rFonts w:hint="eastAsia" w:ascii="仿宋" w:hAnsi="仿宋" w:eastAsia="仿宋" w:cs="仿宋"/>
                <w:sz w:val="24"/>
                <w:szCs w:val="24"/>
                <w:highlight w:val="none"/>
              </w:rPr>
              <w:t>1.学科大概念、课程大概念、大单元整体学习四个阶段的内容、逻辑、价值意义和过程要求认知清晰、全面落实。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420" w:type="dxa"/>
            <w:vMerge w:val="continue"/>
            <w:vAlign w:val="center"/>
          </w:tcPr>
          <w:p>
            <w:pPr>
              <w:jc w:val="both"/>
              <w:rPr>
                <w:rFonts w:hint="eastAsia" w:ascii="仿宋" w:hAnsi="仿宋" w:eastAsia="仿宋" w:cs="仿宋"/>
                <w:b/>
                <w:bCs/>
                <w:sz w:val="24"/>
                <w:szCs w:val="24"/>
                <w:highlight w:val="none"/>
              </w:rPr>
            </w:pPr>
          </w:p>
        </w:tc>
        <w:tc>
          <w:tcPr>
            <w:tcW w:w="13034" w:type="dxa"/>
            <w:vAlign w:val="center"/>
          </w:tcPr>
          <w:p>
            <w:pPr>
              <w:jc w:val="both"/>
              <w:rPr>
                <w:rFonts w:hint="eastAsia" w:ascii="仿宋" w:hAnsi="仿宋" w:eastAsia="仿宋" w:cs="仿宋"/>
                <w:b/>
                <w:bCs/>
                <w:sz w:val="24"/>
                <w:szCs w:val="24"/>
                <w:highlight w:val="none"/>
              </w:rPr>
            </w:pPr>
            <w:r>
              <w:rPr>
                <w:rFonts w:hint="eastAsia" w:ascii="仿宋" w:hAnsi="仿宋" w:eastAsia="仿宋" w:cs="仿宋"/>
                <w:sz w:val="24"/>
                <w:szCs w:val="24"/>
                <w:highlight w:val="none"/>
              </w:rPr>
              <w:t>2.271BAY支撑下的大单元整体学习学程设计始终以学生为中心，以思维方式训练为主攻方向。四个学习阶段学程创造思维能力训练由低到高，任务、情境设计真实、具体、有趣、有意义。学生整体建构水平，结构化思维能力全面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420" w:type="dxa"/>
            <w:vMerge w:val="continue"/>
            <w:vAlign w:val="center"/>
          </w:tcPr>
          <w:p>
            <w:pPr>
              <w:jc w:val="both"/>
              <w:rPr>
                <w:rFonts w:hint="eastAsia" w:ascii="仿宋" w:hAnsi="仿宋" w:eastAsia="仿宋" w:cs="仿宋"/>
                <w:b/>
                <w:bCs/>
                <w:sz w:val="24"/>
                <w:szCs w:val="24"/>
                <w:highlight w:val="none"/>
              </w:rPr>
            </w:pPr>
          </w:p>
        </w:tc>
        <w:tc>
          <w:tcPr>
            <w:tcW w:w="13034" w:type="dxa"/>
            <w:vAlign w:val="center"/>
          </w:tcPr>
          <w:p>
            <w:pPr>
              <w:jc w:val="both"/>
              <w:rPr>
                <w:rFonts w:hint="eastAsia" w:ascii="仿宋" w:hAnsi="仿宋" w:eastAsia="仿宋" w:cs="仿宋"/>
                <w:b/>
                <w:bCs/>
                <w:sz w:val="24"/>
                <w:szCs w:val="24"/>
                <w:highlight w:val="none"/>
              </w:rPr>
            </w:pPr>
            <w:r>
              <w:rPr>
                <w:rFonts w:hint="eastAsia" w:ascii="仿宋" w:hAnsi="仿宋" w:eastAsia="仿宋" w:cs="仿宋"/>
                <w:sz w:val="24"/>
                <w:szCs w:val="24"/>
                <w:highlight w:val="none"/>
              </w:rPr>
              <w:t>3.音乐、体育、美术、信息技术、通用技术、劳动教育课程、学科拓展课程、活动课程完成规范文本创新。以上八个课程文本内容、标准科学，操作性强，达标验收机制运行到位，学生综合素养全面提升。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420" w:type="dxa"/>
            <w:vMerge w:val="restart"/>
            <w:vAlign w:val="center"/>
          </w:tcPr>
          <w:p>
            <w:pPr>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课堂创新</w:t>
            </w:r>
          </w:p>
          <w:p>
            <w:pPr>
              <w:jc w:val="both"/>
              <w:rPr>
                <w:rFonts w:hint="eastAsia" w:ascii="仿宋" w:hAnsi="仿宋" w:eastAsia="仿宋" w:cs="仿宋"/>
                <w:b/>
                <w:bCs/>
                <w:sz w:val="24"/>
                <w:szCs w:val="24"/>
                <w:highlight w:val="none"/>
              </w:rPr>
            </w:pPr>
          </w:p>
        </w:tc>
        <w:tc>
          <w:tcPr>
            <w:tcW w:w="13034" w:type="dxa"/>
            <w:vAlign w:val="center"/>
          </w:tcPr>
          <w:p>
            <w:pPr>
              <w:jc w:val="both"/>
              <w:rPr>
                <w:rFonts w:hint="eastAsia" w:ascii="仿宋" w:hAnsi="仿宋" w:eastAsia="仿宋" w:cs="仿宋"/>
                <w:b/>
                <w:bCs/>
                <w:sz w:val="24"/>
                <w:szCs w:val="24"/>
                <w:highlight w:val="none"/>
              </w:rPr>
            </w:pPr>
            <w:r>
              <w:rPr>
                <w:rFonts w:hint="eastAsia" w:ascii="仿宋" w:hAnsi="仿宋" w:eastAsia="仿宋" w:cs="仿宋"/>
                <w:sz w:val="24"/>
                <w:szCs w:val="24"/>
                <w:highlight w:val="none"/>
              </w:rPr>
              <w:t>1.所有学习目标都以过程与方法的形式到位设计。学习过程整体设计，学习任务全程驱动学生积极动脑思考、深度学习。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420" w:type="dxa"/>
            <w:vMerge w:val="continue"/>
            <w:vAlign w:val="center"/>
          </w:tcPr>
          <w:p>
            <w:pPr>
              <w:jc w:val="both"/>
              <w:rPr>
                <w:rFonts w:hint="eastAsia" w:ascii="仿宋" w:hAnsi="仿宋" w:eastAsia="仿宋" w:cs="仿宋"/>
                <w:b/>
                <w:bCs/>
                <w:sz w:val="24"/>
                <w:szCs w:val="24"/>
                <w:highlight w:val="none"/>
              </w:rPr>
            </w:pPr>
          </w:p>
        </w:tc>
        <w:tc>
          <w:tcPr>
            <w:tcW w:w="13034" w:type="dxa"/>
            <w:vAlign w:val="center"/>
          </w:tcPr>
          <w:p>
            <w:pPr>
              <w:jc w:val="both"/>
              <w:rPr>
                <w:rFonts w:hint="eastAsia" w:ascii="仿宋" w:hAnsi="仿宋" w:eastAsia="仿宋" w:cs="仿宋"/>
                <w:b/>
                <w:bCs/>
                <w:sz w:val="24"/>
                <w:szCs w:val="24"/>
                <w:highlight w:val="none"/>
              </w:rPr>
            </w:pPr>
            <w:r>
              <w:rPr>
                <w:rFonts w:hint="eastAsia" w:ascii="仿宋" w:hAnsi="仿宋" w:eastAsia="仿宋" w:cs="仿宋"/>
                <w:sz w:val="24"/>
                <w:szCs w:val="24"/>
                <w:highlight w:val="none"/>
              </w:rPr>
              <w:t>2.个人学习目标和小组学习目标清晰具体，管理到位。学习小组长科研小组长，全程跟踪帮助。A1A2B1B2小组学习成绩形态变化目标全面实现。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420" w:type="dxa"/>
            <w:vMerge w:val="continue"/>
            <w:vAlign w:val="center"/>
          </w:tcPr>
          <w:p>
            <w:pPr>
              <w:jc w:val="both"/>
              <w:rPr>
                <w:rFonts w:hint="eastAsia" w:ascii="仿宋" w:hAnsi="仿宋" w:eastAsia="仿宋" w:cs="仿宋"/>
                <w:b/>
                <w:bCs/>
                <w:sz w:val="24"/>
                <w:szCs w:val="24"/>
                <w:highlight w:val="none"/>
              </w:rPr>
            </w:pPr>
          </w:p>
        </w:tc>
        <w:tc>
          <w:tcPr>
            <w:tcW w:w="13034" w:type="dxa"/>
            <w:vAlign w:val="center"/>
          </w:tcPr>
          <w:p>
            <w:pPr>
              <w:jc w:val="both"/>
              <w:rPr>
                <w:rFonts w:hint="eastAsia" w:ascii="仿宋" w:hAnsi="仿宋" w:eastAsia="仿宋" w:cs="仿宋"/>
                <w:b/>
                <w:bCs/>
                <w:sz w:val="24"/>
                <w:szCs w:val="24"/>
                <w:highlight w:val="none"/>
              </w:rPr>
            </w:pPr>
            <w:r>
              <w:rPr>
                <w:rFonts w:hint="eastAsia" w:ascii="仿宋" w:hAnsi="仿宋" w:eastAsia="仿宋" w:cs="仿宋"/>
                <w:sz w:val="24"/>
                <w:szCs w:val="24"/>
                <w:highlight w:val="none"/>
              </w:rPr>
              <w:t xml:space="preserve">3.教研会商、六轮磨课、三级调研走管道，任务具体、目标明确，过程达标验收简单有效。 </w:t>
            </w:r>
          </w:p>
        </w:tc>
      </w:tr>
    </w:tbl>
    <w:p>
      <w:pPr>
        <w:numPr>
          <w:numId w:val="0"/>
        </w:numPr>
        <w:spacing w:before="158" w:beforeLines="50"/>
        <w:jc w:val="center"/>
        <w:rPr>
          <w:b/>
          <w:bCs/>
          <w:sz w:val="28"/>
          <w:szCs w:val="28"/>
          <w:highlight w:val="none"/>
        </w:rPr>
      </w:pPr>
      <w:r>
        <w:rPr>
          <w:rFonts w:hint="eastAsia"/>
          <w:b/>
          <w:bCs/>
          <w:sz w:val="28"/>
          <w:szCs w:val="28"/>
          <w:highlight w:val="none"/>
          <w:lang w:eastAsia="zh-CN"/>
        </w:rPr>
        <w:t>（</w:t>
      </w:r>
      <w:r>
        <w:rPr>
          <w:rFonts w:hint="eastAsia"/>
          <w:b/>
          <w:bCs/>
          <w:sz w:val="28"/>
          <w:szCs w:val="28"/>
          <w:highlight w:val="none"/>
          <w:lang w:val="en-US" w:eastAsia="zh-CN"/>
        </w:rPr>
        <w:t>一</w:t>
      </w:r>
      <w:r>
        <w:rPr>
          <w:rFonts w:hint="eastAsia"/>
          <w:b/>
          <w:bCs/>
          <w:sz w:val="28"/>
          <w:szCs w:val="28"/>
          <w:highlight w:val="none"/>
          <w:lang w:eastAsia="zh-CN"/>
        </w:rPr>
        <w:t>）</w:t>
      </w:r>
      <w:r>
        <w:rPr>
          <w:rFonts w:hint="eastAsia"/>
          <w:b/>
          <w:bCs/>
          <w:sz w:val="28"/>
          <w:szCs w:val="28"/>
          <w:highlight w:val="none"/>
        </w:rPr>
        <w:t>教师发展</w:t>
      </w:r>
    </w:p>
    <w:tbl>
      <w:tblPr>
        <w:tblStyle w:val="9"/>
        <w:tblW w:w="5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58"/>
        <w:gridCol w:w="1728"/>
        <w:gridCol w:w="1490"/>
        <w:gridCol w:w="5086"/>
        <w:gridCol w:w="4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598" w:type="pct"/>
            <w:shd w:val="clear" w:color="auto" w:fill="auto"/>
            <w:vAlign w:val="center"/>
          </w:tcPr>
          <w:p>
            <w:pPr>
              <w:jc w:val="center"/>
              <w:rPr>
                <w:b/>
                <w:bCs/>
                <w:sz w:val="24"/>
                <w:highlight w:val="none"/>
              </w:rPr>
            </w:pPr>
            <w:r>
              <w:rPr>
                <w:rFonts w:hint="eastAsia"/>
                <w:b/>
                <w:bCs/>
                <w:sz w:val="24"/>
                <w:highlight w:val="none"/>
              </w:rPr>
              <w:t>目标</w:t>
            </w:r>
          </w:p>
        </w:tc>
        <w:tc>
          <w:tcPr>
            <w:tcW w:w="588" w:type="pct"/>
            <w:shd w:val="clear" w:color="auto" w:fill="auto"/>
            <w:vAlign w:val="center"/>
          </w:tcPr>
          <w:p>
            <w:pPr>
              <w:jc w:val="center"/>
              <w:rPr>
                <w:b/>
                <w:bCs/>
                <w:sz w:val="24"/>
                <w:highlight w:val="none"/>
              </w:rPr>
            </w:pPr>
            <w:r>
              <w:rPr>
                <w:rFonts w:hint="eastAsia"/>
                <w:b/>
                <w:bCs/>
                <w:sz w:val="24"/>
                <w:highlight w:val="none"/>
              </w:rPr>
              <w:t>分项目标</w:t>
            </w:r>
          </w:p>
        </w:tc>
        <w:tc>
          <w:tcPr>
            <w:tcW w:w="507" w:type="pct"/>
            <w:vAlign w:val="center"/>
          </w:tcPr>
          <w:p>
            <w:pPr>
              <w:jc w:val="center"/>
              <w:rPr>
                <w:b/>
                <w:bCs/>
                <w:sz w:val="24"/>
                <w:highlight w:val="none"/>
              </w:rPr>
            </w:pPr>
            <w:r>
              <w:rPr>
                <w:rFonts w:hint="eastAsia"/>
                <w:b/>
                <w:bCs/>
                <w:sz w:val="24"/>
                <w:highlight w:val="none"/>
              </w:rPr>
              <w:t>任务</w:t>
            </w:r>
          </w:p>
        </w:tc>
        <w:tc>
          <w:tcPr>
            <w:tcW w:w="1730" w:type="pct"/>
            <w:vAlign w:val="center"/>
          </w:tcPr>
          <w:p>
            <w:pPr>
              <w:jc w:val="center"/>
              <w:rPr>
                <w:b/>
                <w:bCs/>
                <w:sz w:val="24"/>
                <w:highlight w:val="none"/>
              </w:rPr>
            </w:pPr>
            <w:r>
              <w:rPr>
                <w:rFonts w:hint="eastAsia"/>
                <w:b/>
                <w:bCs/>
                <w:sz w:val="24"/>
                <w:highlight w:val="none"/>
              </w:rPr>
              <w:t>工作标准</w:t>
            </w:r>
          </w:p>
        </w:tc>
        <w:tc>
          <w:tcPr>
            <w:tcW w:w="1577" w:type="pct"/>
            <w:vAlign w:val="center"/>
          </w:tcPr>
          <w:p>
            <w:pPr>
              <w:jc w:val="center"/>
              <w:rPr>
                <w:b/>
                <w:bCs/>
                <w:sz w:val="24"/>
                <w:highlight w:val="none"/>
              </w:rPr>
            </w:pPr>
            <w:r>
              <w:rPr>
                <w:rFonts w:hint="eastAsia"/>
                <w:b/>
                <w:bCs/>
                <w:sz w:val="24"/>
                <w:highlight w:val="none"/>
              </w:rPr>
              <w:t>达标验收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598" w:type="pct"/>
            <w:vMerge w:val="restart"/>
            <w:shd w:val="clear" w:color="auto" w:fill="auto"/>
            <w:vAlign w:val="center"/>
          </w:tcPr>
          <w:p>
            <w:pPr>
              <w:rPr>
                <w:rFonts w:ascii="仿宋" w:hAnsi="仿宋" w:eastAsia="仿宋"/>
                <w:sz w:val="24"/>
                <w:highlight w:val="none"/>
              </w:rPr>
            </w:pPr>
            <w:r>
              <w:rPr>
                <w:rFonts w:hint="eastAsia" w:ascii="仿宋" w:hAnsi="仿宋" w:eastAsia="仿宋"/>
                <w:sz w:val="24"/>
                <w:highlight w:val="none"/>
              </w:rPr>
              <w:t>1.营造浓浓的生命成长团队文化。所有教师彻底转变思维方式，真实目标的认知、制定、管理、实现全面到位，教师一日常规人人达标。</w:t>
            </w:r>
          </w:p>
        </w:tc>
        <w:tc>
          <w:tcPr>
            <w:tcW w:w="588" w:type="pct"/>
            <w:shd w:val="clear" w:color="auto" w:fill="auto"/>
            <w:vAlign w:val="center"/>
          </w:tcPr>
          <w:p>
            <w:pPr>
              <w:rPr>
                <w:sz w:val="24"/>
                <w:highlight w:val="none"/>
              </w:rPr>
            </w:pPr>
            <w:r>
              <w:rPr>
                <w:rFonts w:hint="eastAsia" w:ascii="仿宋" w:hAnsi="仿宋" w:eastAsia="仿宋"/>
                <w:sz w:val="24"/>
                <w:highlight w:val="none"/>
              </w:rPr>
              <w:t>1.思维方式彻底转变。</w:t>
            </w:r>
          </w:p>
        </w:tc>
        <w:tc>
          <w:tcPr>
            <w:tcW w:w="507" w:type="pct"/>
            <w:vAlign w:val="center"/>
          </w:tcPr>
          <w:p>
            <w:pPr>
              <w:rPr>
                <w:sz w:val="24"/>
                <w:highlight w:val="none"/>
              </w:rPr>
            </w:pPr>
            <w:r>
              <w:rPr>
                <w:rFonts w:hint="eastAsia" w:ascii="仿宋" w:hAnsi="仿宋" w:eastAsia="仿宋"/>
                <w:sz w:val="24"/>
                <w:highlight w:val="none"/>
              </w:rPr>
              <w:t>用“四步并举”、“领导者+领导者”两个模式和思维方式五大转变设计完成所有项目任务</w:t>
            </w:r>
          </w:p>
        </w:tc>
        <w:tc>
          <w:tcPr>
            <w:tcW w:w="1730" w:type="pct"/>
            <w:vAlign w:val="center"/>
          </w:tcPr>
          <w:p>
            <w:pPr>
              <w:pStyle w:val="17"/>
              <w:ind w:left="410" w:leftChars="103" w:hanging="194" w:hangingChars="81"/>
              <w:rPr>
                <w:rFonts w:ascii="仿宋" w:hAnsi="仿宋" w:eastAsia="仿宋"/>
                <w:sz w:val="24"/>
                <w:highlight w:val="none"/>
              </w:rPr>
            </w:pPr>
            <w:r>
              <w:rPr>
                <w:rFonts w:hint="eastAsia" w:ascii="仿宋" w:hAnsi="仿宋" w:eastAsia="仿宋"/>
                <w:sz w:val="24"/>
                <w:highlight w:val="none"/>
              </w:rPr>
              <w:t>1.中心、年级、学科重构组织架构，各管道责任人人人承担责任，发挥责任人沉到底线走管道的主体作用。各级责任人能用“四步并举”说出是什么、为什么、怎么做。</w:t>
            </w:r>
          </w:p>
          <w:p>
            <w:pPr>
              <w:pStyle w:val="17"/>
              <w:ind w:left="410" w:leftChars="103" w:hanging="194" w:hangingChars="81"/>
              <w:rPr>
                <w:rFonts w:ascii="仿宋" w:hAnsi="仿宋" w:eastAsia="仿宋"/>
                <w:sz w:val="24"/>
                <w:highlight w:val="none"/>
              </w:rPr>
            </w:pPr>
            <w:r>
              <w:rPr>
                <w:rFonts w:hint="eastAsia" w:ascii="仿宋" w:hAnsi="仿宋" w:eastAsia="仿宋"/>
                <w:sz w:val="24"/>
                <w:highlight w:val="none"/>
              </w:rPr>
              <w:t>2.第一个领导者帮助第二个领导者全程到位管理目标。全程赋能目标管理过程，记录存档。</w:t>
            </w:r>
          </w:p>
          <w:p>
            <w:pPr>
              <w:pStyle w:val="17"/>
              <w:ind w:left="410" w:leftChars="103" w:hanging="194" w:hangingChars="81"/>
              <w:rPr>
                <w:rFonts w:ascii="仿宋" w:hAnsi="仿宋" w:eastAsia="仿宋"/>
                <w:sz w:val="24"/>
                <w:highlight w:val="none"/>
              </w:rPr>
            </w:pPr>
            <w:r>
              <w:rPr>
                <w:rFonts w:hint="eastAsia" w:ascii="仿宋" w:hAnsi="仿宋" w:eastAsia="仿宋"/>
                <w:sz w:val="24"/>
                <w:highlight w:val="none"/>
              </w:rPr>
              <w:t>3.基于“四步并举”和“领导者+领导者”两个模式，每位老师建构自己特有的思维模型，人人说清楚每一个项目机制运行的思维过程。</w:t>
            </w:r>
          </w:p>
        </w:tc>
        <w:tc>
          <w:tcPr>
            <w:tcW w:w="1577" w:type="pct"/>
            <w:vMerge w:val="restart"/>
            <w:vAlign w:val="center"/>
          </w:tcPr>
          <w:p>
            <w:pPr>
              <w:tabs>
                <w:tab w:val="left" w:pos="709"/>
              </w:tabs>
              <w:ind w:left="417" w:leftChars="113" w:hanging="180" w:hangingChars="75"/>
              <w:rPr>
                <w:rFonts w:ascii="仿宋" w:hAnsi="仿宋" w:eastAsia="仿宋"/>
                <w:sz w:val="24"/>
                <w:highlight w:val="none"/>
              </w:rPr>
            </w:pPr>
            <w:r>
              <w:rPr>
                <w:rFonts w:hint="eastAsia" w:ascii="仿宋" w:hAnsi="仿宋" w:eastAsia="仿宋"/>
                <w:sz w:val="24"/>
                <w:highlight w:val="none"/>
              </w:rPr>
              <w:t>1.一级项目执行校长要在学期初、期中、期末三次答辩中心主任。每周两次沉到底线调研落实情况，做好记录。</w:t>
            </w:r>
          </w:p>
          <w:p>
            <w:pPr>
              <w:tabs>
                <w:tab w:val="left" w:pos="709"/>
              </w:tabs>
              <w:ind w:left="417" w:leftChars="113" w:hanging="180" w:hangingChars="75"/>
              <w:rPr>
                <w:rFonts w:ascii="仿宋" w:hAnsi="仿宋" w:eastAsia="仿宋"/>
                <w:sz w:val="24"/>
                <w:highlight w:val="none"/>
              </w:rPr>
            </w:pPr>
            <w:r>
              <w:rPr>
                <w:rFonts w:hint="eastAsia" w:ascii="仿宋" w:hAnsi="仿宋" w:eastAsia="仿宋"/>
                <w:sz w:val="24"/>
                <w:highlight w:val="none"/>
              </w:rPr>
              <w:t>2.二级项目中心主任学期初、期中、期末三次答辩年级主任、学科主任。中心按照年级计划、年级按照备课组计划走管道赋能。中心主任每周四天带领年级主任、学科主任，深入备课组对真实目标的制定、管理、实现进行全程达标验收。中心对年级、学科每月一次评价，年级、学科对备课组每月一次评价。</w:t>
            </w:r>
          </w:p>
          <w:p>
            <w:pPr>
              <w:tabs>
                <w:tab w:val="left" w:pos="709"/>
              </w:tabs>
              <w:ind w:left="417" w:leftChars="113" w:hanging="180" w:hangingChars="75"/>
              <w:rPr>
                <w:rFonts w:ascii="仿宋" w:hAnsi="仿宋" w:eastAsia="仿宋"/>
                <w:sz w:val="24"/>
                <w:highlight w:val="none"/>
              </w:rPr>
            </w:pPr>
            <w:r>
              <w:rPr>
                <w:rFonts w:hint="eastAsia" w:ascii="仿宋" w:hAnsi="仿宋" w:eastAsia="仿宋"/>
                <w:sz w:val="24"/>
                <w:highlight w:val="none"/>
              </w:rPr>
              <w:t>3.三四级项目一二级责任人每周沉到底线走管道，现场达标验收。年级、学科每周推出榜样人物、典型案例。</w:t>
            </w:r>
          </w:p>
          <w:p>
            <w:pPr>
              <w:tabs>
                <w:tab w:val="left" w:pos="709"/>
              </w:tabs>
              <w:ind w:left="417" w:leftChars="113" w:hanging="180" w:hangingChars="75"/>
              <w:rPr>
                <w:rFonts w:ascii="仿宋" w:hAnsi="仿宋" w:eastAsia="仿宋"/>
                <w:sz w:val="24"/>
                <w:highlight w:val="none"/>
              </w:rPr>
            </w:pPr>
            <w:r>
              <w:rPr>
                <w:rFonts w:hint="eastAsia" w:ascii="仿宋" w:hAnsi="仿宋" w:eastAsia="仿宋"/>
                <w:sz w:val="24"/>
                <w:highlight w:val="none"/>
              </w:rPr>
              <w:t>4.备课组管道责任人每日提醒，备课组每周利用教研会商组织真实目标管理的晾晒，每周组织晾晒，两周一评价，一月一总结。</w:t>
            </w:r>
          </w:p>
          <w:p>
            <w:pPr>
              <w:tabs>
                <w:tab w:val="left" w:pos="709"/>
              </w:tabs>
              <w:ind w:left="417" w:leftChars="113" w:hanging="180" w:hangingChars="75"/>
              <w:rPr>
                <w:rFonts w:ascii="仿宋" w:hAnsi="仿宋" w:eastAsia="仿宋"/>
                <w:sz w:val="24"/>
                <w:highlight w:val="none"/>
              </w:rPr>
            </w:pPr>
            <w:r>
              <w:rPr>
                <w:rFonts w:hint="eastAsia" w:ascii="仿宋" w:hAnsi="仿宋" w:eastAsia="仿宋"/>
                <w:sz w:val="24"/>
                <w:highlight w:val="none"/>
              </w:rPr>
              <w:t>5.教师个人通过项目书和工作日志对自我管理目标每周达标验收一次，年级固定时间统一完成。</w:t>
            </w:r>
          </w:p>
          <w:p>
            <w:pPr>
              <w:pStyle w:val="2"/>
              <w:ind w:leftChars="0" w:hanging="420" w:hangingChars="200"/>
              <w:rPr>
                <w:highlight w:val="none"/>
              </w:rPr>
            </w:pPr>
            <w:r>
              <w:rPr>
                <w:rFonts w:hint="eastAsia"/>
                <w:highlight w:val="none"/>
              </w:rPr>
              <w:t xml:space="preserve"> </w:t>
            </w:r>
            <w:r>
              <w:rPr>
                <w:highlight w:val="none"/>
              </w:rPr>
              <w:t xml:space="preserve"> </w:t>
            </w:r>
            <w:r>
              <w:rPr>
                <w:rFonts w:hint="eastAsia" w:ascii="仿宋" w:hAnsi="仿宋" w:eastAsia="仿宋"/>
                <w:sz w:val="24"/>
                <w:highlight w:val="none"/>
              </w:rPr>
              <w:t>6.各级达标验收，结构真实目标制定、管理、实现效果，对思维方式、一日常规管理、工作日志进行整体评价。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atLeast"/>
          <w:jc w:val="center"/>
        </w:trPr>
        <w:tc>
          <w:tcPr>
            <w:tcW w:w="598" w:type="pct"/>
            <w:vMerge w:val="continue"/>
            <w:shd w:val="clear" w:color="auto" w:fill="auto"/>
            <w:vAlign w:val="center"/>
          </w:tcPr>
          <w:p>
            <w:pPr>
              <w:ind w:left="419" w:leftChars="114" w:hanging="180" w:hangingChars="75"/>
              <w:rPr>
                <w:rFonts w:ascii="仿宋" w:hAnsi="仿宋" w:eastAsia="仿宋"/>
                <w:sz w:val="24"/>
                <w:highlight w:val="none"/>
              </w:rPr>
            </w:pPr>
          </w:p>
        </w:tc>
        <w:tc>
          <w:tcPr>
            <w:tcW w:w="588" w:type="pct"/>
            <w:shd w:val="clear" w:color="auto" w:fill="auto"/>
            <w:vAlign w:val="center"/>
          </w:tcPr>
          <w:p>
            <w:pPr>
              <w:rPr>
                <w:rFonts w:ascii="仿宋" w:hAnsi="仿宋" w:eastAsia="仿宋"/>
                <w:sz w:val="24"/>
                <w:highlight w:val="none"/>
              </w:rPr>
            </w:pPr>
            <w:r>
              <w:rPr>
                <w:rFonts w:hint="eastAsia" w:ascii="仿宋" w:hAnsi="仿宋" w:eastAsia="仿宋"/>
                <w:sz w:val="24"/>
                <w:highlight w:val="none"/>
              </w:rPr>
              <w:t>2.真实目标的认知、制定、管理、实现全面到位，人人能说出九条目标和自己三年规划引领下的真实目标，人人能用行为准确体现自己的“内心深处极其渴望”。</w:t>
            </w:r>
          </w:p>
        </w:tc>
        <w:tc>
          <w:tcPr>
            <w:tcW w:w="507" w:type="pct"/>
            <w:vAlign w:val="center"/>
          </w:tcPr>
          <w:p>
            <w:pPr>
              <w:rPr>
                <w:rFonts w:ascii="仿宋" w:hAnsi="仿宋" w:eastAsia="仿宋"/>
                <w:sz w:val="24"/>
                <w:highlight w:val="none"/>
              </w:rPr>
            </w:pPr>
            <w:r>
              <w:rPr>
                <w:rFonts w:hint="eastAsia" w:ascii="仿宋" w:hAnsi="仿宋" w:eastAsia="仿宋"/>
                <w:sz w:val="24"/>
                <w:highlight w:val="none"/>
              </w:rPr>
              <w:t>中心、年级、学科、备课组以及自己的真实目标认知、制定、管理、实现</w:t>
            </w:r>
          </w:p>
        </w:tc>
        <w:tc>
          <w:tcPr>
            <w:tcW w:w="1730" w:type="pct"/>
            <w:vAlign w:val="center"/>
          </w:tcPr>
          <w:p>
            <w:pPr>
              <w:ind w:left="410" w:leftChars="103" w:hanging="194" w:hangingChars="81"/>
              <w:rPr>
                <w:rFonts w:ascii="仿宋" w:hAnsi="仿宋" w:eastAsia="仿宋" w:cs="仿宋"/>
                <w:sz w:val="24"/>
                <w:highlight w:val="none"/>
              </w:rPr>
            </w:pPr>
            <w:r>
              <w:rPr>
                <w:rFonts w:hint="eastAsia" w:ascii="仿宋" w:hAnsi="仿宋" w:eastAsia="仿宋" w:cs="仿宋"/>
                <w:sz w:val="24"/>
                <w:highlight w:val="none"/>
              </w:rPr>
              <w:t>1.开学前，所有教师能够准确说出三条管道、九条目标，说出个人本学期的真实目标。</w:t>
            </w:r>
          </w:p>
          <w:p>
            <w:pPr>
              <w:ind w:left="410" w:leftChars="103" w:hanging="194" w:hangingChars="81"/>
              <w:rPr>
                <w:rFonts w:ascii="仿宋" w:hAnsi="仿宋" w:eastAsia="仿宋" w:cs="仿宋"/>
                <w:sz w:val="24"/>
                <w:highlight w:val="none"/>
              </w:rPr>
            </w:pPr>
            <w:r>
              <w:rPr>
                <w:rFonts w:hint="eastAsia" w:ascii="仿宋" w:hAnsi="仿宋" w:eastAsia="仿宋" w:cs="仿宋"/>
                <w:sz w:val="24"/>
                <w:highlight w:val="none"/>
              </w:rPr>
              <w:t>2.项目书置于办公桌一角，周周翻阅，对照目标、任务、标准、流程，周周清底子，达标验收。</w:t>
            </w:r>
          </w:p>
          <w:p>
            <w:pPr>
              <w:ind w:left="410" w:leftChars="103" w:hanging="194" w:hangingChars="81"/>
              <w:rPr>
                <w:rFonts w:ascii="仿宋" w:hAnsi="仿宋" w:eastAsia="仿宋"/>
                <w:sz w:val="24"/>
                <w:highlight w:val="none"/>
              </w:rPr>
            </w:pPr>
            <w:r>
              <w:rPr>
                <w:rFonts w:hint="eastAsia" w:ascii="仿宋" w:hAnsi="仿宋" w:eastAsia="仿宋" w:cs="仿宋"/>
                <w:sz w:val="24"/>
                <w:highlight w:val="none"/>
              </w:rPr>
              <w:t>3.严格</w:t>
            </w:r>
            <w:r>
              <w:rPr>
                <w:rFonts w:hint="eastAsia" w:ascii="仿宋" w:hAnsi="仿宋" w:eastAsia="仿宋" w:cs="仿宋"/>
                <w:sz w:val="24"/>
                <w:highlight w:val="none"/>
                <w:lang w:val="en-US" w:eastAsia="zh-CN"/>
              </w:rPr>
              <w:t>落实</w:t>
            </w:r>
            <w:r>
              <w:rPr>
                <w:rFonts w:hint="eastAsia" w:ascii="仿宋" w:hAnsi="仿宋" w:eastAsia="仿宋" w:cs="仿宋"/>
                <w:sz w:val="24"/>
                <w:highlight w:val="none"/>
              </w:rPr>
              <w:t>《工作日志范例》，明确五要素要求，目标、任务、时间处处管理，每周、每天工作、生活、学习、锻炼有序高效。</w:t>
            </w:r>
          </w:p>
        </w:tc>
        <w:tc>
          <w:tcPr>
            <w:tcW w:w="1577" w:type="pct"/>
            <w:vMerge w:val="continue"/>
            <w:vAlign w:val="center"/>
          </w:tcPr>
          <w:p>
            <w:pPr>
              <w:ind w:left="417" w:leftChars="113" w:hanging="180" w:hangingChars="75"/>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598" w:type="pct"/>
            <w:vMerge w:val="continue"/>
            <w:shd w:val="clear" w:color="auto" w:fill="auto"/>
            <w:vAlign w:val="center"/>
          </w:tcPr>
          <w:p>
            <w:pPr>
              <w:ind w:left="419" w:leftChars="114" w:hanging="180" w:hangingChars="75"/>
              <w:rPr>
                <w:rFonts w:ascii="仿宋" w:hAnsi="仿宋" w:eastAsia="仿宋"/>
                <w:sz w:val="24"/>
                <w:highlight w:val="none"/>
              </w:rPr>
            </w:pPr>
          </w:p>
        </w:tc>
        <w:tc>
          <w:tcPr>
            <w:tcW w:w="588" w:type="pct"/>
            <w:shd w:val="clear" w:color="auto" w:fill="auto"/>
            <w:vAlign w:val="center"/>
          </w:tcPr>
          <w:p>
            <w:pPr>
              <w:rPr>
                <w:rFonts w:ascii="仿宋" w:hAnsi="仿宋" w:eastAsia="仿宋"/>
                <w:sz w:val="24"/>
                <w:highlight w:val="none"/>
              </w:rPr>
            </w:pPr>
            <w:r>
              <w:rPr>
                <w:rFonts w:hint="eastAsia" w:ascii="仿宋" w:hAnsi="仿宋" w:eastAsia="仿宋"/>
                <w:sz w:val="24"/>
                <w:highlight w:val="none"/>
              </w:rPr>
              <w:t>3.教师一日常规成为自觉，天天达标成为习惯。每日定时阅读、思考、写作成为习惯。</w:t>
            </w:r>
          </w:p>
        </w:tc>
        <w:tc>
          <w:tcPr>
            <w:tcW w:w="507" w:type="pct"/>
            <w:vAlign w:val="center"/>
          </w:tcPr>
          <w:p>
            <w:pPr>
              <w:rPr>
                <w:rFonts w:ascii="仿宋" w:hAnsi="仿宋" w:eastAsia="仿宋"/>
                <w:sz w:val="24"/>
                <w:highlight w:val="none"/>
              </w:rPr>
            </w:pPr>
            <w:r>
              <w:rPr>
                <w:rFonts w:hint="eastAsia" w:ascii="仿宋" w:hAnsi="仿宋" w:eastAsia="仿宋"/>
                <w:sz w:val="24"/>
                <w:highlight w:val="none"/>
              </w:rPr>
              <w:t>教师一日常规过程性管理</w:t>
            </w:r>
          </w:p>
        </w:tc>
        <w:tc>
          <w:tcPr>
            <w:tcW w:w="1730" w:type="pct"/>
            <w:vAlign w:val="center"/>
          </w:tcPr>
          <w:p>
            <w:pPr>
              <w:pStyle w:val="17"/>
              <w:ind w:left="479" w:leftChars="114" w:hanging="240" w:hangingChars="100"/>
              <w:rPr>
                <w:rFonts w:ascii="仿宋" w:hAnsi="仿宋" w:eastAsia="仿宋"/>
                <w:sz w:val="24"/>
                <w:highlight w:val="none"/>
              </w:rPr>
            </w:pPr>
            <w:r>
              <w:rPr>
                <w:rFonts w:hint="eastAsia" w:ascii="仿宋" w:hAnsi="仿宋" w:eastAsia="仿宋"/>
                <w:sz w:val="24"/>
                <w:highlight w:val="none"/>
              </w:rPr>
              <w:t>1.以《一日工作规范》落实、项目书使用、工作日志记录为代表的效率提升自我管理变成习惯。</w:t>
            </w:r>
          </w:p>
          <w:p>
            <w:pPr>
              <w:pStyle w:val="17"/>
              <w:ind w:left="410" w:leftChars="103" w:hanging="194" w:hangingChars="81"/>
              <w:rPr>
                <w:rFonts w:ascii="仿宋" w:hAnsi="仿宋" w:eastAsia="仿宋"/>
                <w:sz w:val="24"/>
                <w:highlight w:val="none"/>
              </w:rPr>
            </w:pPr>
            <w:r>
              <w:rPr>
                <w:rFonts w:hint="eastAsia" w:ascii="仿宋" w:hAnsi="仿宋" w:eastAsia="仿宋"/>
                <w:sz w:val="24"/>
                <w:highlight w:val="none"/>
              </w:rPr>
              <w:t>2.每天锻炼40分钟成为必须。</w:t>
            </w:r>
          </w:p>
          <w:p>
            <w:pPr>
              <w:pStyle w:val="17"/>
              <w:ind w:left="410" w:leftChars="103" w:hanging="194" w:hangingChars="81"/>
              <w:rPr>
                <w:rFonts w:ascii="仿宋" w:hAnsi="仿宋" w:eastAsia="仿宋"/>
                <w:sz w:val="24"/>
                <w:highlight w:val="none"/>
              </w:rPr>
            </w:pPr>
            <w:r>
              <w:rPr>
                <w:rFonts w:hint="eastAsia" w:ascii="仿宋" w:hAnsi="仿宋" w:eastAsia="仿宋"/>
                <w:sz w:val="24"/>
                <w:highlight w:val="none"/>
              </w:rPr>
              <w:t>3.每位教师每天阅读1小时，每学期阅读不少于5本，干部不少于8本。人人精读一遍271学校教育哲学，结合实践写出感悟进行交流。</w:t>
            </w:r>
          </w:p>
        </w:tc>
        <w:tc>
          <w:tcPr>
            <w:tcW w:w="1577" w:type="pct"/>
            <w:vMerge w:val="continue"/>
            <w:vAlign w:val="center"/>
          </w:tcPr>
          <w:p>
            <w:pPr>
              <w:ind w:left="417" w:leftChars="113" w:hanging="180" w:hangingChars="75"/>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598" w:type="pct"/>
            <w:vMerge w:val="restart"/>
            <w:shd w:val="clear" w:color="auto" w:fill="auto"/>
            <w:vAlign w:val="center"/>
          </w:tcPr>
          <w:p>
            <w:pPr>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.精读一遍学科史，研读一遍小初高教材。人人完成3000字学科本质研究论文和十二年课程一体化研究论文。</w:t>
            </w:r>
          </w:p>
        </w:tc>
        <w:tc>
          <w:tcPr>
            <w:tcW w:w="588" w:type="pct"/>
            <w:shd w:val="clear" w:color="auto" w:fill="auto"/>
            <w:vAlign w:val="center"/>
          </w:tcPr>
          <w:p>
            <w:pPr>
              <w:rPr>
                <w:rFonts w:ascii="仿宋" w:hAnsi="仿宋" w:eastAsia="仿宋"/>
                <w:sz w:val="24"/>
                <w:highlight w:val="none"/>
              </w:rPr>
            </w:pPr>
            <w:r>
              <w:rPr>
                <w:rFonts w:hint="eastAsia" w:ascii="仿宋" w:hAnsi="仿宋" w:eastAsia="仿宋"/>
                <w:sz w:val="24"/>
                <w:highlight w:val="none"/>
              </w:rPr>
              <w:t>4</w:t>
            </w:r>
            <w:r>
              <w:rPr>
                <w:rFonts w:ascii="仿宋" w:hAnsi="仿宋" w:eastAsia="仿宋"/>
                <w:sz w:val="24"/>
                <w:highlight w:val="none"/>
              </w:rPr>
              <w:t>.</w:t>
            </w:r>
            <w:r>
              <w:rPr>
                <w:rFonts w:hint="eastAsia" w:ascii="仿宋" w:hAnsi="仿宋" w:eastAsia="仿宋"/>
                <w:sz w:val="24"/>
                <w:highlight w:val="none"/>
              </w:rPr>
              <w:t>期中考试前完成学科史的深度阅读，完成3000字学科本质研究论文撰写。</w:t>
            </w:r>
          </w:p>
        </w:tc>
        <w:tc>
          <w:tcPr>
            <w:tcW w:w="507" w:type="pct"/>
            <w:vAlign w:val="center"/>
          </w:tcPr>
          <w:p>
            <w:pPr>
              <w:ind w:left="240"/>
              <w:rPr>
                <w:rFonts w:ascii="仿宋" w:hAnsi="仿宋" w:eastAsia="仿宋"/>
                <w:sz w:val="24"/>
                <w:highlight w:val="none"/>
              </w:rPr>
            </w:pPr>
            <w:r>
              <w:rPr>
                <w:rFonts w:hint="eastAsia" w:ascii="仿宋" w:hAnsi="仿宋" w:eastAsia="仿宋"/>
                <w:sz w:val="24"/>
                <w:highlight w:val="none"/>
              </w:rPr>
              <w:t>学科史阅读、学科本质研究论文撰写</w:t>
            </w:r>
          </w:p>
        </w:tc>
        <w:tc>
          <w:tcPr>
            <w:tcW w:w="1730" w:type="pct"/>
            <w:vAlign w:val="center"/>
          </w:tcPr>
          <w:p>
            <w:pPr>
              <w:ind w:left="410" w:leftChars="103" w:hanging="194" w:hangingChars="81"/>
              <w:rPr>
                <w:rFonts w:ascii="仿宋" w:hAnsi="仿宋" w:eastAsia="仿宋"/>
                <w:sz w:val="24"/>
                <w:highlight w:val="none"/>
              </w:rPr>
            </w:pPr>
            <w:r>
              <w:rPr>
                <w:rFonts w:hint="eastAsia" w:ascii="仿宋" w:hAnsi="仿宋" w:eastAsia="仿宋"/>
                <w:sz w:val="24"/>
                <w:highlight w:val="none"/>
              </w:rPr>
              <w:t>1.各学科统一制定阅读的时间、地点、方式、流程、目标要求，做出具体配档表格，期中之前完成阅读、答辩和论文撰写。</w:t>
            </w:r>
          </w:p>
          <w:p>
            <w:pPr>
              <w:ind w:left="410" w:leftChars="103" w:hanging="194" w:hangingChars="81"/>
              <w:rPr>
                <w:rFonts w:ascii="仿宋" w:hAnsi="仿宋" w:eastAsia="仿宋"/>
                <w:sz w:val="24"/>
                <w:highlight w:val="none"/>
              </w:rPr>
            </w:pPr>
            <w:r>
              <w:rPr>
                <w:rFonts w:hint="eastAsia" w:ascii="仿宋" w:hAnsi="仿宋" w:eastAsia="仿宋"/>
                <w:sz w:val="24"/>
                <w:highlight w:val="none"/>
              </w:rPr>
              <w:t>2.化整为零，每周按配档完成阅读任务，有勾画批注，每次半天集中阅读，人人说出一条阅读对教育创新的启发并积累成文字。</w:t>
            </w:r>
          </w:p>
          <w:p>
            <w:pPr>
              <w:ind w:left="410" w:leftChars="103" w:hanging="194" w:hangingChars="81"/>
              <w:rPr>
                <w:rFonts w:eastAsia="仿宋"/>
                <w:highlight w:val="none"/>
              </w:rPr>
            </w:pPr>
            <w:r>
              <w:rPr>
                <w:rFonts w:hint="eastAsia" w:ascii="仿宋" w:hAnsi="仿宋" w:eastAsia="仿宋"/>
                <w:sz w:val="24"/>
                <w:highlight w:val="none"/>
              </w:rPr>
              <w:t>3.按照模板，每人撰写好3000字学科本质研究论文，人人晾晒文本，人人参与答辩，论文原创是底线。</w:t>
            </w:r>
          </w:p>
        </w:tc>
        <w:tc>
          <w:tcPr>
            <w:tcW w:w="1577" w:type="pct"/>
            <w:vMerge w:val="restart"/>
            <w:vAlign w:val="center"/>
          </w:tcPr>
          <w:p>
            <w:pPr>
              <w:ind w:left="417" w:leftChars="113" w:hanging="180" w:hangingChars="75"/>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执行校长每月调研，随机对教师进行答辩；中心主任每周调研，每月评价，期中前组织学科史论文晾晒和答辩，学期末对十二年一体化论文晾晒和答辩，论文答辩先答辩论文框架，全部达标再撰写。每学期组织优秀论文评选，计入对年级、学科的评价。</w:t>
            </w:r>
          </w:p>
          <w:p>
            <w:pPr>
              <w:ind w:left="417" w:leftChars="113" w:hanging="180" w:hangingChars="75"/>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w:t>
            </w:r>
            <w:r>
              <w:rPr>
                <w:rFonts w:hint="eastAsia" w:ascii="仿宋" w:hAnsi="仿宋" w:eastAsia="仿宋"/>
                <w:sz w:val="24"/>
                <w:highlight w:val="none"/>
              </w:rPr>
              <w:t>年级主任、分管主任每月对备课组达标一次，期中组织答辩，计入绩效评价。</w:t>
            </w:r>
          </w:p>
          <w:p>
            <w:pPr>
              <w:ind w:left="479" w:leftChars="114" w:hanging="240" w:hangingChars="100"/>
              <w:rPr>
                <w:rFonts w:ascii="仿宋" w:hAnsi="仿宋" w:eastAsia="仿宋"/>
                <w:sz w:val="24"/>
                <w:highlight w:val="none"/>
              </w:rPr>
            </w:pPr>
            <w:r>
              <w:rPr>
                <w:rFonts w:hint="eastAsia" w:ascii="仿宋" w:hAnsi="仿宋" w:eastAsia="仿宋"/>
                <w:sz w:val="24"/>
                <w:highlight w:val="none"/>
              </w:rPr>
              <w:t>3.学科主任、备课组长每周集中阅读时间组织展示晾晒，组织团队仔细查阅每位老师的论文，对每篇论文的内容、结构、逻辑进行彻底达标，杜绝抄袭、拼凑、文不对题等现象。</w:t>
            </w:r>
          </w:p>
          <w:p>
            <w:pPr>
              <w:ind w:left="479" w:leftChars="114" w:hanging="240" w:hangingChars="100"/>
              <w:rPr>
                <w:rFonts w:ascii="仿宋" w:hAnsi="仿宋" w:eastAsia="仿宋"/>
                <w:sz w:val="24"/>
                <w:highlight w:val="none"/>
              </w:rPr>
            </w:pPr>
            <w:r>
              <w:rPr>
                <w:rFonts w:hint="eastAsia" w:ascii="仿宋" w:hAnsi="仿宋" w:eastAsia="仿宋"/>
                <w:sz w:val="24"/>
                <w:highlight w:val="none"/>
              </w:rPr>
              <w:t>4</w:t>
            </w:r>
            <w:r>
              <w:rPr>
                <w:rFonts w:ascii="仿宋" w:hAnsi="仿宋" w:eastAsia="仿宋"/>
                <w:sz w:val="24"/>
                <w:highlight w:val="none"/>
              </w:rPr>
              <w:t>.</w:t>
            </w:r>
            <w:r>
              <w:rPr>
                <w:rFonts w:hint="eastAsia" w:ascii="仿宋" w:hAnsi="仿宋" w:eastAsia="仿宋"/>
                <w:sz w:val="24"/>
                <w:highlight w:val="none"/>
              </w:rPr>
              <w:t>教师个人集中阅读和每天阅读相结合，天天达标验收。</w:t>
            </w:r>
          </w:p>
          <w:p>
            <w:pPr>
              <w:ind w:left="417" w:leftChars="113" w:hanging="180" w:hangingChars="75"/>
              <w:rPr>
                <w:rFonts w:ascii="仿宋" w:hAnsi="仿宋" w:eastAsia="仿宋"/>
                <w:sz w:val="24"/>
                <w:highlight w:val="none"/>
              </w:rPr>
            </w:pPr>
            <w:r>
              <w:rPr>
                <w:rFonts w:hint="eastAsia" w:ascii="仿宋" w:hAnsi="仿宋" w:eastAsia="仿宋"/>
                <w:sz w:val="24"/>
                <w:highlight w:val="none"/>
              </w:rPr>
              <w:t>5</w:t>
            </w:r>
            <w:r>
              <w:rPr>
                <w:rFonts w:ascii="仿宋" w:hAnsi="仿宋" w:eastAsia="仿宋"/>
                <w:sz w:val="24"/>
                <w:highlight w:val="none"/>
              </w:rPr>
              <w:t>.</w:t>
            </w:r>
            <w:r>
              <w:rPr>
                <w:rFonts w:hint="eastAsia" w:ascii="仿宋" w:hAnsi="仿宋" w:eastAsia="仿宋"/>
                <w:sz w:val="24"/>
                <w:highlight w:val="none"/>
              </w:rPr>
              <w:t>集团学科随机调研，组织论文答辩和优秀论文评选，纳入学科评价。</w:t>
            </w:r>
          </w:p>
          <w:p>
            <w:pPr>
              <w:ind w:left="417" w:leftChars="113" w:hanging="180" w:hangingChars="75"/>
              <w:rPr>
                <w:rFonts w:ascii="仿宋" w:hAnsi="仿宋" w:eastAsia="仿宋"/>
                <w:sz w:val="24"/>
                <w:highlight w:val="none"/>
              </w:rPr>
            </w:pPr>
            <w:r>
              <w:rPr>
                <w:rFonts w:ascii="仿宋" w:hAnsi="仿宋" w:eastAsia="仿宋"/>
                <w:sz w:val="24"/>
                <w:highlight w:val="none"/>
              </w:rPr>
              <w:t>6.</w:t>
            </w:r>
            <w:r>
              <w:rPr>
                <w:rFonts w:hint="eastAsia" w:ascii="仿宋" w:hAnsi="仿宋" w:eastAsia="仿宋"/>
                <w:sz w:val="24"/>
                <w:highlight w:val="none"/>
              </w:rPr>
              <w:t>十二年课程一体化研究课题按照课题规范，进行中期梳理和答辩，形成研究报告，教师发展研究院对各学校研究情况、集团学科研究情况进行达标验收和评价。</w:t>
            </w:r>
          </w:p>
          <w:p>
            <w:pPr>
              <w:pStyle w:val="2"/>
              <w:ind w:left="480" w:leftChars="0" w:hanging="480" w:hangingChars="200"/>
              <w:rPr>
                <w:rFonts w:ascii="仿宋" w:hAnsi="仿宋" w:eastAsia="仿宋"/>
                <w:sz w:val="24"/>
                <w:highlight w:val="none"/>
              </w:rPr>
            </w:pPr>
            <w:r>
              <w:rPr>
                <w:rFonts w:hint="eastAsia" w:ascii="仿宋" w:hAnsi="仿宋" w:eastAsia="仿宋"/>
                <w:sz w:val="24"/>
                <w:highlight w:val="none"/>
              </w:rPr>
              <w:t xml:space="preserve"> </w:t>
            </w:r>
            <w:r>
              <w:rPr>
                <w:rFonts w:ascii="仿宋" w:hAnsi="仿宋" w:eastAsia="仿宋"/>
                <w:sz w:val="24"/>
                <w:highlight w:val="none"/>
              </w:rPr>
              <w:t xml:space="preserve"> </w:t>
            </w:r>
            <w:r>
              <w:rPr>
                <w:rFonts w:hint="eastAsia" w:ascii="仿宋" w:hAnsi="仿宋" w:eastAsia="仿宋"/>
                <w:sz w:val="24"/>
                <w:highlight w:val="none"/>
              </w:rPr>
              <w:t>7.阅读、展示、论文撰写一体化设计，全过程达标验收。评价突出学科本质、学科教育本质的理解、实践，论文架构与逻辑，人人从宏观到具体清晰描述。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98" w:type="pct"/>
            <w:vMerge w:val="continue"/>
            <w:shd w:val="clear" w:color="auto" w:fill="auto"/>
            <w:vAlign w:val="center"/>
          </w:tcPr>
          <w:p>
            <w:pPr>
              <w:ind w:left="419" w:leftChars="114" w:hanging="180" w:hangingChars="75"/>
              <w:rPr>
                <w:rFonts w:ascii="仿宋" w:hAnsi="仿宋" w:eastAsia="仿宋"/>
                <w:sz w:val="24"/>
                <w:highlight w:val="none"/>
              </w:rPr>
            </w:pPr>
          </w:p>
        </w:tc>
        <w:tc>
          <w:tcPr>
            <w:tcW w:w="588" w:type="pct"/>
            <w:shd w:val="clear" w:color="auto" w:fill="auto"/>
            <w:vAlign w:val="center"/>
          </w:tcPr>
          <w:p>
            <w:pPr>
              <w:rPr>
                <w:rFonts w:ascii="仿宋" w:hAnsi="仿宋" w:eastAsia="仿宋"/>
                <w:sz w:val="24"/>
                <w:highlight w:val="none"/>
              </w:rPr>
            </w:pPr>
            <w:r>
              <w:rPr>
                <w:rFonts w:hint="eastAsia" w:ascii="仿宋" w:hAnsi="仿宋" w:eastAsia="仿宋"/>
                <w:sz w:val="24"/>
                <w:highlight w:val="none"/>
              </w:rPr>
              <w:t>5.期末考试前完成小初高教材深度通研，重新建构学科十二年课程一体化四大结构思维导图，完成3</w:t>
            </w:r>
            <w:r>
              <w:rPr>
                <w:rFonts w:ascii="仿宋" w:hAnsi="仿宋" w:eastAsia="仿宋"/>
                <w:sz w:val="24"/>
                <w:highlight w:val="none"/>
              </w:rPr>
              <w:t>000</w:t>
            </w:r>
            <w:r>
              <w:rPr>
                <w:rFonts w:hint="eastAsia" w:ascii="仿宋" w:hAnsi="仿宋" w:eastAsia="仿宋"/>
                <w:sz w:val="24"/>
                <w:highlight w:val="none"/>
              </w:rPr>
              <w:t>字十二年学科课程一体化育人研究论文撰写。</w:t>
            </w:r>
          </w:p>
        </w:tc>
        <w:tc>
          <w:tcPr>
            <w:tcW w:w="507" w:type="pct"/>
            <w:vAlign w:val="center"/>
          </w:tcPr>
          <w:p>
            <w:pPr>
              <w:ind w:left="240"/>
              <w:rPr>
                <w:rFonts w:ascii="仿宋" w:hAnsi="仿宋" w:eastAsia="仿宋"/>
                <w:sz w:val="24"/>
                <w:highlight w:val="none"/>
              </w:rPr>
            </w:pPr>
            <w:r>
              <w:rPr>
                <w:rFonts w:hint="eastAsia" w:ascii="仿宋" w:hAnsi="仿宋" w:eastAsia="仿宋"/>
                <w:sz w:val="24"/>
                <w:highlight w:val="none"/>
              </w:rPr>
              <w:t>小初高教材研究、十二年课程一体化育人研究论文撰写</w:t>
            </w:r>
          </w:p>
        </w:tc>
        <w:tc>
          <w:tcPr>
            <w:tcW w:w="1730" w:type="pct"/>
            <w:vAlign w:val="center"/>
          </w:tcPr>
          <w:p>
            <w:pPr>
              <w:ind w:left="410" w:leftChars="103" w:hanging="194" w:hangingChars="81"/>
              <w:rPr>
                <w:rFonts w:ascii="仿宋" w:hAnsi="仿宋" w:eastAsia="仿宋"/>
                <w:sz w:val="24"/>
                <w:highlight w:val="none"/>
              </w:rPr>
            </w:pPr>
            <w:r>
              <w:rPr>
                <w:rFonts w:hint="eastAsia" w:ascii="仿宋" w:hAnsi="仿宋" w:eastAsia="仿宋"/>
                <w:sz w:val="24"/>
                <w:highlight w:val="none"/>
              </w:rPr>
              <w:t>1.各学科统一制定研究的时间、地点、方式、流程、目标要求，做出具体配档表格，期末之前完成研究、答辩和论文撰写。</w:t>
            </w:r>
          </w:p>
          <w:p>
            <w:pPr>
              <w:ind w:left="410" w:leftChars="103" w:hanging="194" w:hangingChars="81"/>
              <w:rPr>
                <w:rFonts w:ascii="仿宋" w:hAnsi="仿宋" w:eastAsia="仿宋"/>
                <w:sz w:val="24"/>
                <w:highlight w:val="none"/>
              </w:rPr>
            </w:pPr>
            <w:r>
              <w:rPr>
                <w:rFonts w:hint="eastAsia" w:ascii="仿宋" w:hAnsi="仿宋" w:eastAsia="仿宋"/>
                <w:sz w:val="24"/>
                <w:highlight w:val="none"/>
              </w:rPr>
              <w:t>2.化整为零，每周按配档完成研究任务，每册书画出四大结构简图；每个学段画出该阶段四大结构详图，并组织交流。读完所有的教材后，每个人能画出自己对学科理解的四大结构，准确说出不同学段学科本质的逻辑关系，并能举例说明。</w:t>
            </w:r>
          </w:p>
          <w:p>
            <w:pPr>
              <w:ind w:left="410" w:leftChars="103" w:hanging="194" w:hangingChars="81"/>
              <w:rPr>
                <w:rFonts w:ascii="仿宋" w:hAnsi="仿宋" w:eastAsia="仿宋"/>
                <w:sz w:val="24"/>
                <w:highlight w:val="none"/>
              </w:rPr>
            </w:pPr>
            <w:r>
              <w:rPr>
                <w:rFonts w:hint="eastAsia" w:ascii="仿宋" w:hAnsi="仿宋" w:eastAsia="仿宋"/>
                <w:sz w:val="24"/>
                <w:highlight w:val="none"/>
              </w:rPr>
              <w:t>3.按照模板每人撰写好3000字的十二年课程一体化研究论文，参加论文晾晒答辩，论文原创是底线。</w:t>
            </w:r>
          </w:p>
          <w:p>
            <w:pPr>
              <w:ind w:left="410" w:leftChars="103" w:hanging="194" w:hangingChars="81"/>
              <w:rPr>
                <w:highlight w:val="none"/>
              </w:rPr>
            </w:pPr>
            <w:r>
              <w:rPr>
                <w:rFonts w:hint="eastAsia" w:ascii="仿宋" w:hAnsi="仿宋" w:eastAsia="仿宋"/>
                <w:sz w:val="24"/>
                <w:highlight w:val="none"/>
              </w:rPr>
              <w:t>4.高初中课程衔接全面推进。每位老师积极形成自己的学科思想（小、初、高），骨干教师力争创造出以自己名字命名的课程。小学六年课程一体化设计，小学初中课程整体设计全面打通，十二年课程一体化研究课题引领国家课程校本化、师本化、生本化整体、有效落地，并完成中期总结。</w:t>
            </w:r>
          </w:p>
        </w:tc>
        <w:tc>
          <w:tcPr>
            <w:tcW w:w="1577" w:type="pct"/>
            <w:vMerge w:val="continue"/>
            <w:vAlign w:val="center"/>
          </w:tcPr>
          <w:p>
            <w:pPr>
              <w:ind w:left="417" w:leftChars="113" w:hanging="180" w:hangingChars="75"/>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598" w:type="pct"/>
            <w:shd w:val="clear" w:color="auto" w:fill="auto"/>
            <w:vAlign w:val="center"/>
          </w:tcPr>
          <w:p>
            <w:pPr>
              <w:rPr>
                <w:rFonts w:ascii="仿宋" w:hAnsi="仿宋" w:eastAsia="仿宋"/>
                <w:sz w:val="24"/>
                <w:highlight w:val="none"/>
              </w:rPr>
            </w:pPr>
            <w:r>
              <w:rPr>
                <w:rFonts w:hint="eastAsia" w:ascii="仿宋" w:hAnsi="仿宋" w:eastAsia="仿宋"/>
                <w:sz w:val="24"/>
                <w:highlight w:val="none"/>
              </w:rPr>
              <w:t>3.全方位提高工作效率，天天阅读、锻炼成为习惯，每人参加两个文体社团。</w:t>
            </w:r>
          </w:p>
        </w:tc>
        <w:tc>
          <w:tcPr>
            <w:tcW w:w="588" w:type="pct"/>
            <w:shd w:val="clear" w:color="auto" w:fill="auto"/>
            <w:vAlign w:val="center"/>
          </w:tcPr>
          <w:p>
            <w:pPr>
              <w:rPr>
                <w:rFonts w:ascii="仿宋" w:hAnsi="仿宋" w:eastAsia="仿宋"/>
                <w:sz w:val="24"/>
                <w:highlight w:val="none"/>
              </w:rPr>
            </w:pPr>
            <w:r>
              <w:rPr>
                <w:rFonts w:hint="eastAsia" w:ascii="仿宋" w:hAnsi="仿宋" w:eastAsia="仿宋"/>
                <w:sz w:val="24"/>
                <w:highlight w:val="none"/>
              </w:rPr>
              <w:t>6</w:t>
            </w:r>
            <w:r>
              <w:rPr>
                <w:rFonts w:ascii="仿宋" w:hAnsi="仿宋" w:eastAsia="仿宋"/>
                <w:sz w:val="24"/>
                <w:highlight w:val="none"/>
              </w:rPr>
              <w:t>.</w:t>
            </w:r>
            <w:r>
              <w:rPr>
                <w:rFonts w:hint="eastAsia" w:ascii="仿宋" w:hAnsi="仿宋" w:eastAsia="仿宋"/>
                <w:sz w:val="24"/>
                <w:highlight w:val="none"/>
              </w:rPr>
              <w:t>每位教师天天心情愉悦，精神亢奋，人人天天锻炼成为习惯。</w:t>
            </w:r>
          </w:p>
        </w:tc>
        <w:tc>
          <w:tcPr>
            <w:tcW w:w="507" w:type="pct"/>
            <w:vAlign w:val="center"/>
          </w:tcPr>
          <w:p>
            <w:pPr>
              <w:ind w:left="240"/>
              <w:rPr>
                <w:rFonts w:ascii="仿宋" w:hAnsi="仿宋" w:eastAsia="仿宋"/>
                <w:sz w:val="24"/>
                <w:highlight w:val="none"/>
              </w:rPr>
            </w:pPr>
            <w:r>
              <w:rPr>
                <w:rFonts w:hint="eastAsia" w:ascii="仿宋" w:hAnsi="仿宋" w:eastAsia="仿宋"/>
                <w:sz w:val="24"/>
                <w:highlight w:val="none"/>
              </w:rPr>
              <w:t>每位</w:t>
            </w:r>
            <w:r>
              <w:rPr>
                <w:rFonts w:ascii="仿宋" w:hAnsi="仿宋" w:eastAsia="仿宋"/>
                <w:sz w:val="24"/>
                <w:highlight w:val="none"/>
              </w:rPr>
              <w:t>教师参加</w:t>
            </w:r>
            <w:r>
              <w:rPr>
                <w:rFonts w:hint="eastAsia" w:ascii="仿宋" w:hAnsi="仿宋" w:eastAsia="仿宋"/>
                <w:sz w:val="24"/>
                <w:highlight w:val="none"/>
              </w:rPr>
              <w:t>一个兴趣文艺</w:t>
            </w:r>
            <w:r>
              <w:rPr>
                <w:rFonts w:ascii="仿宋" w:hAnsi="仿宋" w:eastAsia="仿宋"/>
                <w:sz w:val="24"/>
                <w:highlight w:val="none"/>
              </w:rPr>
              <w:t>社团</w:t>
            </w:r>
            <w:r>
              <w:rPr>
                <w:rFonts w:hint="eastAsia" w:ascii="仿宋" w:hAnsi="仿宋" w:eastAsia="仿宋"/>
                <w:sz w:val="24"/>
                <w:highlight w:val="none"/>
              </w:rPr>
              <w:t>；每位教师参加一个体育运动社团，拥有天天运动习惯</w:t>
            </w:r>
          </w:p>
        </w:tc>
        <w:tc>
          <w:tcPr>
            <w:tcW w:w="1730" w:type="pct"/>
            <w:vAlign w:val="center"/>
          </w:tcPr>
          <w:p>
            <w:pPr>
              <w:pStyle w:val="18"/>
              <w:ind w:left="454" w:leftChars="102" w:hanging="240" w:hangingChars="100"/>
              <w:rPr>
                <w:rFonts w:ascii="仿宋" w:hAnsi="仿宋" w:eastAsia="仿宋"/>
                <w:sz w:val="24"/>
                <w:highlight w:val="none"/>
              </w:rPr>
            </w:pPr>
            <w:r>
              <w:rPr>
                <w:rFonts w:hint="eastAsia" w:ascii="仿宋" w:hAnsi="仿宋" w:eastAsia="仿宋"/>
                <w:sz w:val="24"/>
                <w:highlight w:val="none"/>
              </w:rPr>
              <w:t>1.中心主任承担各种社团组建活动比赛的领导责任，成立专门团队，具体责任人到位管理。</w:t>
            </w:r>
          </w:p>
          <w:p>
            <w:pPr>
              <w:pStyle w:val="18"/>
              <w:ind w:left="454" w:leftChars="102" w:hanging="240" w:hangingChars="100"/>
              <w:rPr>
                <w:rFonts w:ascii="仿宋" w:hAnsi="仿宋" w:eastAsia="仿宋"/>
                <w:sz w:val="24"/>
                <w:highlight w:val="none"/>
              </w:rPr>
            </w:pPr>
            <w:r>
              <w:rPr>
                <w:rFonts w:hint="eastAsia" w:ascii="仿宋" w:hAnsi="仿宋" w:eastAsia="仿宋"/>
                <w:sz w:val="24"/>
                <w:highlight w:val="none"/>
              </w:rPr>
              <w:t>2.每个团队集体会商确定机制运行规则，文本要求具体，过程管理评价到位，每个老师至少参加两个社团。</w:t>
            </w:r>
          </w:p>
          <w:p>
            <w:pPr>
              <w:pStyle w:val="18"/>
              <w:ind w:left="454" w:leftChars="102" w:hanging="240" w:hangingChars="100"/>
              <w:rPr>
                <w:highlight w:val="none"/>
              </w:rPr>
            </w:pPr>
            <w:r>
              <w:rPr>
                <w:rFonts w:hint="eastAsia" w:ascii="仿宋" w:hAnsi="仿宋" w:eastAsia="仿宋"/>
                <w:sz w:val="24"/>
                <w:highlight w:val="none"/>
              </w:rPr>
              <w:t>3.每个社团组织两次以上比赛活动，活动情况纳入教师评价。</w:t>
            </w:r>
          </w:p>
        </w:tc>
        <w:tc>
          <w:tcPr>
            <w:tcW w:w="1577" w:type="pct"/>
            <w:vAlign w:val="center"/>
          </w:tcPr>
          <w:p>
            <w:pPr>
              <w:spacing w:line="280" w:lineRule="exact"/>
              <w:ind w:left="417" w:leftChars="113" w:hanging="180" w:hangingChars="75"/>
              <w:rPr>
                <w:rFonts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w:t>
            </w:r>
            <w:r>
              <w:rPr>
                <w:rFonts w:hint="eastAsia" w:ascii="仿宋" w:hAnsi="仿宋" w:eastAsia="仿宋"/>
                <w:sz w:val="24"/>
                <w:highlight w:val="none"/>
              </w:rPr>
              <w:t>中心、年级项目责任人全程负责，对社团活动次次达标验收，对天天锻炼时时督促达标。</w:t>
            </w:r>
          </w:p>
          <w:p>
            <w:pPr>
              <w:spacing w:line="280" w:lineRule="exact"/>
              <w:ind w:left="417" w:leftChars="113" w:hanging="180" w:hangingChars="75"/>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w:t>
            </w:r>
            <w:r>
              <w:rPr>
                <w:rFonts w:hint="eastAsia" w:ascii="仿宋" w:hAnsi="仿宋" w:eastAsia="仿宋"/>
                <w:sz w:val="24"/>
                <w:highlight w:val="none"/>
              </w:rPr>
              <w:t>备课组长组织、带领老师天天锻炼，参加社团，达标验收。</w:t>
            </w:r>
          </w:p>
          <w:p>
            <w:pPr>
              <w:spacing w:line="280" w:lineRule="exact"/>
              <w:ind w:left="417" w:leftChars="113" w:hanging="180" w:hangingChars="75"/>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教师社团领袖对本社团教师参与情况晾晒评比，入档保存。</w:t>
            </w:r>
          </w:p>
          <w:p>
            <w:pPr>
              <w:spacing w:line="280" w:lineRule="exact"/>
              <w:ind w:left="417" w:leftChars="113" w:hanging="180" w:hangingChars="75"/>
              <w:rPr>
                <w:rFonts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中心主任协调工会等定期组织文体活动，期末评选优秀社团及项目达人。</w:t>
            </w:r>
          </w:p>
          <w:p>
            <w:pPr>
              <w:pStyle w:val="2"/>
              <w:ind w:leftChars="0" w:hanging="420" w:hangingChars="200"/>
              <w:rPr>
                <w:highlight w:val="none"/>
              </w:rPr>
            </w:pPr>
            <w:r>
              <w:rPr>
                <w:rFonts w:hint="eastAsia"/>
                <w:highlight w:val="none"/>
              </w:rPr>
              <w:t xml:space="preserve"> </w:t>
            </w:r>
            <w:r>
              <w:rPr>
                <w:rFonts w:ascii="仿宋" w:hAnsi="仿宋" w:eastAsia="仿宋"/>
                <w:sz w:val="24"/>
                <w:highlight w:val="none"/>
              </w:rPr>
              <w:t xml:space="preserve"> </w:t>
            </w:r>
            <w:r>
              <w:rPr>
                <w:rFonts w:hint="eastAsia" w:ascii="仿宋" w:hAnsi="仿宋" w:eastAsia="仿宋"/>
                <w:sz w:val="24"/>
                <w:highlight w:val="none"/>
              </w:rPr>
              <w:t>5.重点做好教师活动组织、教师活动参与，教师快乐工作，幸福生活。</w:t>
            </w:r>
          </w:p>
        </w:tc>
      </w:tr>
    </w:tbl>
    <w:p>
      <w:pPr>
        <w:pStyle w:val="18"/>
        <w:numPr>
          <w:ilvl w:val="0"/>
          <w:numId w:val="2"/>
        </w:numPr>
        <w:spacing w:before="158" w:beforeLines="50"/>
        <w:ind w:left="862" w:hanging="862" w:firstLineChars="0"/>
        <w:jc w:val="center"/>
        <w:rPr>
          <w:b/>
          <w:bCs/>
          <w:sz w:val="28"/>
          <w:szCs w:val="36"/>
          <w:highlight w:val="none"/>
        </w:rPr>
      </w:pPr>
      <w:r>
        <w:rPr>
          <w:rFonts w:hint="eastAsia"/>
          <w:b/>
          <w:bCs/>
          <w:sz w:val="28"/>
          <w:szCs w:val="36"/>
          <w:highlight w:val="none"/>
        </w:rPr>
        <w:t>课程研究</w:t>
      </w:r>
    </w:p>
    <w:tbl>
      <w:tblPr>
        <w:tblStyle w:val="9"/>
        <w:tblW w:w="51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2185"/>
        <w:gridCol w:w="1111"/>
        <w:gridCol w:w="5611"/>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1" w:type="pct"/>
            <w:shd w:val="clear" w:color="auto" w:fill="auto"/>
            <w:vAlign w:val="center"/>
          </w:tcPr>
          <w:p>
            <w:pPr>
              <w:jc w:val="center"/>
              <w:rPr>
                <w:b/>
                <w:bCs/>
                <w:sz w:val="24"/>
                <w:highlight w:val="none"/>
              </w:rPr>
            </w:pPr>
            <w:r>
              <w:rPr>
                <w:rFonts w:hint="eastAsia"/>
                <w:b/>
                <w:bCs/>
                <w:sz w:val="24"/>
                <w:highlight w:val="none"/>
              </w:rPr>
              <w:t>目标</w:t>
            </w:r>
          </w:p>
        </w:tc>
        <w:tc>
          <w:tcPr>
            <w:tcW w:w="749" w:type="pct"/>
            <w:shd w:val="clear" w:color="auto" w:fill="auto"/>
            <w:vAlign w:val="center"/>
          </w:tcPr>
          <w:p>
            <w:pPr>
              <w:jc w:val="center"/>
              <w:rPr>
                <w:b/>
                <w:bCs/>
                <w:sz w:val="24"/>
                <w:highlight w:val="none"/>
              </w:rPr>
            </w:pPr>
            <w:r>
              <w:rPr>
                <w:rFonts w:hint="eastAsia"/>
                <w:b/>
                <w:bCs/>
                <w:sz w:val="24"/>
                <w:highlight w:val="none"/>
              </w:rPr>
              <w:t>分项目标</w:t>
            </w:r>
          </w:p>
        </w:tc>
        <w:tc>
          <w:tcPr>
            <w:tcW w:w="381" w:type="pct"/>
            <w:vAlign w:val="center"/>
          </w:tcPr>
          <w:p>
            <w:pPr>
              <w:jc w:val="center"/>
              <w:rPr>
                <w:b/>
                <w:bCs/>
                <w:sz w:val="24"/>
                <w:highlight w:val="none"/>
              </w:rPr>
            </w:pPr>
            <w:r>
              <w:rPr>
                <w:rFonts w:hint="eastAsia"/>
                <w:b/>
                <w:bCs/>
                <w:sz w:val="24"/>
                <w:highlight w:val="none"/>
              </w:rPr>
              <w:t>任务</w:t>
            </w:r>
          </w:p>
        </w:tc>
        <w:tc>
          <w:tcPr>
            <w:tcW w:w="1925" w:type="pct"/>
            <w:vAlign w:val="center"/>
          </w:tcPr>
          <w:p>
            <w:pPr>
              <w:jc w:val="center"/>
              <w:rPr>
                <w:b/>
                <w:bCs/>
                <w:sz w:val="24"/>
                <w:highlight w:val="none"/>
              </w:rPr>
            </w:pPr>
            <w:r>
              <w:rPr>
                <w:rFonts w:hint="eastAsia"/>
                <w:b/>
                <w:bCs/>
                <w:sz w:val="24"/>
                <w:highlight w:val="none"/>
              </w:rPr>
              <w:t>工作标准</w:t>
            </w:r>
          </w:p>
        </w:tc>
        <w:tc>
          <w:tcPr>
            <w:tcW w:w="1333" w:type="pct"/>
            <w:vAlign w:val="center"/>
          </w:tcPr>
          <w:p>
            <w:pPr>
              <w:jc w:val="center"/>
              <w:rPr>
                <w:b/>
                <w:bCs/>
                <w:sz w:val="24"/>
                <w:highlight w:val="none"/>
              </w:rPr>
            </w:pPr>
            <w:r>
              <w:rPr>
                <w:rFonts w:hint="eastAsia"/>
                <w:b/>
                <w:bCs/>
                <w:sz w:val="24"/>
                <w:highlight w:val="none"/>
              </w:rPr>
              <w:t>达标验收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1" w:type="pct"/>
            <w:vMerge w:val="restart"/>
            <w:shd w:val="clear" w:color="auto" w:fill="auto"/>
            <w:vAlign w:val="center"/>
          </w:tcPr>
          <w:p>
            <w:pPr>
              <w:rPr>
                <w:rFonts w:ascii="仿宋" w:hAnsi="仿宋" w:eastAsia="仿宋"/>
                <w:sz w:val="24"/>
                <w:highlight w:val="none"/>
              </w:rPr>
            </w:pPr>
            <w:r>
              <w:rPr>
                <w:rFonts w:hint="eastAsia" w:ascii="仿宋" w:hAnsi="仿宋" w:eastAsia="仿宋"/>
                <w:sz w:val="24"/>
                <w:highlight w:val="none"/>
              </w:rPr>
              <w:t>1.学科大概念、课程大概念、大单元整体学习四个阶段的内容、逻辑、价值意义和过程要求认知清晰、全面落实。</w:t>
            </w:r>
          </w:p>
        </w:tc>
        <w:tc>
          <w:tcPr>
            <w:tcW w:w="749" w:type="pct"/>
            <w:shd w:val="clear" w:color="auto" w:fill="auto"/>
            <w:vAlign w:val="center"/>
          </w:tcPr>
          <w:p>
            <w:pPr>
              <w:jc w:val="left"/>
              <w:rPr>
                <w:rFonts w:ascii="仿宋" w:hAnsi="仿宋" w:eastAsia="仿宋"/>
                <w:sz w:val="24"/>
                <w:highlight w:val="none"/>
              </w:rPr>
            </w:pPr>
            <w:r>
              <w:rPr>
                <w:rFonts w:ascii="仿宋" w:hAnsi="仿宋" w:eastAsia="仿宋"/>
                <w:sz w:val="24"/>
                <w:highlight w:val="none"/>
              </w:rPr>
              <w:t>7</w:t>
            </w:r>
            <w:r>
              <w:rPr>
                <w:rFonts w:hint="eastAsia" w:ascii="仿宋" w:hAnsi="仿宋" w:eastAsia="仿宋"/>
                <w:sz w:val="24"/>
                <w:highlight w:val="none"/>
              </w:rPr>
              <w:t>.基于学科大概念，人人都有课程大概念建构的意识和能力，人人有创造其他学科知识、社会生活知识、师生已有经验逻辑到课程大概念之中的能力，并逻辑做出解释。</w:t>
            </w:r>
          </w:p>
        </w:tc>
        <w:tc>
          <w:tcPr>
            <w:tcW w:w="381" w:type="pct"/>
            <w:vAlign w:val="center"/>
          </w:tcPr>
          <w:p>
            <w:pPr>
              <w:rPr>
                <w:rFonts w:ascii="仿宋" w:hAnsi="仿宋" w:eastAsia="仿宋"/>
                <w:sz w:val="24"/>
                <w:highlight w:val="none"/>
              </w:rPr>
            </w:pPr>
            <w:r>
              <w:rPr>
                <w:rFonts w:hint="eastAsia" w:ascii="仿宋" w:hAnsi="仿宋" w:eastAsia="仿宋"/>
                <w:sz w:val="24"/>
                <w:highlight w:val="none"/>
              </w:rPr>
              <w:t>学科大概念、课程大概念建构与研究</w:t>
            </w:r>
          </w:p>
        </w:tc>
        <w:tc>
          <w:tcPr>
            <w:tcW w:w="1925" w:type="pct"/>
            <w:vAlign w:val="center"/>
          </w:tcPr>
          <w:p>
            <w:pPr>
              <w:ind w:left="240" w:hanging="240" w:hangingChars="100"/>
              <w:rPr>
                <w:rFonts w:ascii="仿宋" w:hAnsi="仿宋" w:eastAsia="仿宋"/>
                <w:sz w:val="24"/>
                <w:highlight w:val="none"/>
              </w:rPr>
            </w:pPr>
            <w:r>
              <w:rPr>
                <w:rFonts w:hint="eastAsia" w:ascii="仿宋" w:hAnsi="仿宋" w:eastAsia="仿宋"/>
                <w:sz w:val="24"/>
                <w:highlight w:val="none"/>
              </w:rPr>
              <w:t>1.整体建构学科思想体系，具体明确每个大单元课程大概念之间、之内的学科逻辑和育人逻辑。对寒假课程研究成果深入理解，持续创造，从核心素养角度说出自己的学科育人理解。</w:t>
            </w:r>
          </w:p>
          <w:p>
            <w:pPr>
              <w:ind w:left="240" w:hanging="240" w:hangingChars="100"/>
              <w:rPr>
                <w:rFonts w:ascii="仿宋" w:hAnsi="仿宋" w:eastAsia="仿宋"/>
                <w:sz w:val="24"/>
                <w:highlight w:val="none"/>
              </w:rPr>
            </w:pPr>
            <w:r>
              <w:rPr>
                <w:rFonts w:hint="eastAsia" w:ascii="仿宋" w:hAnsi="仿宋" w:eastAsia="仿宋"/>
                <w:sz w:val="24"/>
                <w:highlight w:val="none"/>
              </w:rPr>
              <w:t>2.每位老师能具体说出本学科每个学段、每个学年、每个学期的单元重构的逻辑，以及每一个大单元学科大概念和课程大概念的内容、联系、区别，清楚说出课程大概念背后的育人价值取向。</w:t>
            </w:r>
          </w:p>
          <w:p>
            <w:pPr>
              <w:ind w:left="214" w:hanging="213" w:hangingChars="89"/>
              <w:rPr>
                <w:rFonts w:ascii="仿宋" w:hAnsi="仿宋" w:eastAsia="仿宋"/>
                <w:sz w:val="24"/>
                <w:highlight w:val="none"/>
              </w:rPr>
            </w:pPr>
            <w:r>
              <w:rPr>
                <w:rFonts w:hint="eastAsia" w:ascii="仿宋" w:hAnsi="仿宋" w:eastAsia="仿宋"/>
                <w:sz w:val="24"/>
                <w:highlight w:val="none"/>
              </w:rPr>
              <w:t>3.课程大概念阶段学习任务设计与育人追求，与高考一核四层四翼要求逻辑挂钩，并清楚说出自己的理解。</w:t>
            </w:r>
          </w:p>
        </w:tc>
        <w:tc>
          <w:tcPr>
            <w:tcW w:w="1333" w:type="pct"/>
            <w:vMerge w:val="restart"/>
            <w:vAlign w:val="center"/>
          </w:tcPr>
          <w:p>
            <w:pPr>
              <w:ind w:left="218" w:hanging="218" w:hangingChars="91"/>
              <w:rPr>
                <w:rFonts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w:t>
            </w:r>
            <w:r>
              <w:rPr>
                <w:rFonts w:hint="eastAsia" w:ascii="仿宋" w:hAnsi="仿宋" w:eastAsia="仿宋"/>
                <w:sz w:val="24"/>
                <w:highlight w:val="none"/>
              </w:rPr>
              <w:t>执行校长深入四级走管道随机答辩教师。</w:t>
            </w:r>
          </w:p>
          <w:p>
            <w:pPr>
              <w:ind w:left="218" w:hanging="218" w:hangingChars="91"/>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w:t>
            </w:r>
            <w:r>
              <w:rPr>
                <w:rFonts w:hint="eastAsia" w:ascii="仿宋" w:hAnsi="仿宋" w:eastAsia="仿宋"/>
                <w:sz w:val="24"/>
                <w:highlight w:val="none"/>
              </w:rPr>
              <w:t>中心组织各学科开学后两周内完成大单元整体学习研究论坛，人人通研内化，达标合格。</w:t>
            </w:r>
          </w:p>
          <w:p>
            <w:pPr>
              <w:ind w:left="218" w:hanging="218" w:hangingChars="91"/>
              <w:rPr>
                <w:rFonts w:ascii="仿宋" w:hAnsi="仿宋" w:eastAsia="仿宋"/>
                <w:sz w:val="24"/>
                <w:highlight w:val="none"/>
              </w:rPr>
            </w:pPr>
            <w:r>
              <w:rPr>
                <w:rFonts w:hint="eastAsia" w:ascii="仿宋" w:hAnsi="仿宋" w:eastAsia="仿宋"/>
                <w:sz w:val="24"/>
                <w:highlight w:val="none"/>
              </w:rPr>
              <w:t>3</w:t>
            </w:r>
            <w:r>
              <w:rPr>
                <w:rFonts w:ascii="仿宋" w:hAnsi="仿宋" w:eastAsia="仿宋"/>
                <w:sz w:val="24"/>
                <w:highlight w:val="none"/>
              </w:rPr>
              <w:t>.</w:t>
            </w:r>
            <w:r>
              <w:rPr>
                <w:rFonts w:hint="eastAsia" w:ascii="仿宋" w:hAnsi="仿宋" w:eastAsia="仿宋"/>
                <w:sz w:val="24"/>
                <w:highlight w:val="none"/>
              </w:rPr>
              <w:t>年级及备课组长带领教师，按照六次学程研究的标准走流程，全过程达标验收。</w:t>
            </w:r>
          </w:p>
          <w:p>
            <w:pPr>
              <w:ind w:left="218" w:hanging="218" w:hangingChars="91"/>
              <w:rPr>
                <w:rFonts w:ascii="仿宋" w:hAnsi="仿宋" w:eastAsia="仿宋"/>
                <w:sz w:val="24"/>
                <w:highlight w:val="none"/>
              </w:rPr>
            </w:pPr>
            <w:r>
              <w:rPr>
                <w:rFonts w:hint="eastAsia" w:ascii="仿宋" w:hAnsi="仿宋" w:eastAsia="仿宋"/>
                <w:sz w:val="24"/>
                <w:highlight w:val="none"/>
              </w:rPr>
              <w:t>4</w:t>
            </w:r>
            <w:r>
              <w:rPr>
                <w:rFonts w:ascii="仿宋" w:hAnsi="仿宋" w:eastAsia="仿宋"/>
                <w:sz w:val="24"/>
                <w:highlight w:val="none"/>
              </w:rPr>
              <w:t>.</w:t>
            </w:r>
            <w:r>
              <w:rPr>
                <w:rFonts w:hint="eastAsia" w:ascii="仿宋" w:hAnsi="仿宋" w:eastAsia="仿宋"/>
                <w:sz w:val="24"/>
                <w:highlight w:val="none"/>
              </w:rPr>
              <w:t>学科、年级、中心逐级答辩，至少问六个问题，答辩结果纳入对团队评价。</w:t>
            </w:r>
          </w:p>
          <w:p>
            <w:pPr>
              <w:pStyle w:val="2"/>
              <w:ind w:left="240" w:leftChars="0" w:hanging="240" w:hangingChars="100"/>
              <w:rPr>
                <w:rFonts w:ascii="仿宋" w:hAnsi="仿宋" w:eastAsia="仿宋"/>
                <w:sz w:val="24"/>
                <w:highlight w:val="none"/>
              </w:rPr>
            </w:pPr>
            <w:r>
              <w:rPr>
                <w:rFonts w:hint="eastAsia" w:ascii="仿宋" w:hAnsi="仿宋" w:eastAsia="仿宋"/>
                <w:sz w:val="24"/>
                <w:highlight w:val="none"/>
              </w:rPr>
              <w:t>5.过程性评价和结果性评价相结合，人人清晰两个大概念及其实践路径和价值意义。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11" w:type="pct"/>
            <w:vMerge w:val="continue"/>
            <w:shd w:val="clear" w:color="auto" w:fill="auto"/>
            <w:vAlign w:val="center"/>
          </w:tcPr>
          <w:p>
            <w:pPr>
              <w:rPr>
                <w:rFonts w:ascii="仿宋" w:hAnsi="仿宋" w:eastAsia="仿宋"/>
                <w:sz w:val="24"/>
                <w:highlight w:val="none"/>
              </w:rPr>
            </w:pPr>
          </w:p>
        </w:tc>
        <w:tc>
          <w:tcPr>
            <w:tcW w:w="749" w:type="pct"/>
            <w:shd w:val="clear" w:color="auto" w:fill="auto"/>
            <w:vAlign w:val="center"/>
          </w:tcPr>
          <w:p>
            <w:pPr>
              <w:rPr>
                <w:rFonts w:ascii="仿宋" w:hAnsi="仿宋" w:eastAsia="仿宋"/>
                <w:sz w:val="24"/>
                <w:highlight w:val="none"/>
              </w:rPr>
            </w:pPr>
            <w:r>
              <w:rPr>
                <w:rFonts w:ascii="仿宋" w:hAnsi="仿宋" w:eastAsia="仿宋"/>
                <w:sz w:val="24"/>
                <w:highlight w:val="none"/>
              </w:rPr>
              <w:t>8</w:t>
            </w:r>
            <w:r>
              <w:rPr>
                <w:rFonts w:hint="eastAsia" w:ascii="仿宋" w:hAnsi="仿宋" w:eastAsia="仿宋"/>
                <w:sz w:val="24"/>
                <w:highlight w:val="none"/>
              </w:rPr>
              <w:t>.全面重构固化课程大单元，人人清晰表述单元之内四大结构内容和单元之间逻辑关系。</w:t>
            </w:r>
          </w:p>
        </w:tc>
        <w:tc>
          <w:tcPr>
            <w:tcW w:w="381" w:type="pct"/>
            <w:vAlign w:val="center"/>
          </w:tcPr>
          <w:p>
            <w:pPr>
              <w:rPr>
                <w:rFonts w:ascii="仿宋" w:hAnsi="仿宋" w:eastAsia="仿宋"/>
                <w:sz w:val="24"/>
                <w:highlight w:val="none"/>
              </w:rPr>
            </w:pPr>
            <w:r>
              <w:rPr>
                <w:rFonts w:hint="eastAsia" w:ascii="仿宋" w:hAnsi="仿宋" w:eastAsia="仿宋"/>
                <w:sz w:val="24"/>
                <w:highlight w:val="none"/>
              </w:rPr>
              <w:t>单元重构与固化、理解、内化</w:t>
            </w:r>
          </w:p>
        </w:tc>
        <w:tc>
          <w:tcPr>
            <w:tcW w:w="1925" w:type="pct"/>
            <w:vAlign w:val="center"/>
          </w:tcPr>
          <w:p>
            <w:pPr>
              <w:numPr>
                <w:ilvl w:val="0"/>
                <w:numId w:val="3"/>
              </w:numPr>
              <w:ind w:left="214" w:hanging="213" w:hangingChars="89"/>
              <w:rPr>
                <w:rFonts w:ascii="仿宋" w:hAnsi="仿宋" w:eastAsia="仿宋"/>
                <w:sz w:val="24"/>
                <w:highlight w:val="none"/>
              </w:rPr>
            </w:pPr>
            <w:r>
              <w:rPr>
                <w:rFonts w:hint="eastAsia" w:ascii="仿宋" w:hAnsi="仿宋" w:eastAsia="仿宋"/>
                <w:sz w:val="24"/>
                <w:highlight w:val="none"/>
              </w:rPr>
              <w:t>开学前，各学科组织对本学期单元重构、学科大概念、课程大概念的学习、答辩。</w:t>
            </w:r>
          </w:p>
          <w:p>
            <w:pPr>
              <w:numPr>
                <w:ilvl w:val="0"/>
                <w:numId w:val="3"/>
              </w:numPr>
              <w:ind w:left="214" w:hanging="213" w:hangingChars="89"/>
              <w:rPr>
                <w:rFonts w:ascii="仿宋" w:hAnsi="仿宋" w:eastAsia="仿宋"/>
                <w:sz w:val="24"/>
                <w:highlight w:val="none"/>
              </w:rPr>
            </w:pPr>
            <w:r>
              <w:rPr>
                <w:rFonts w:hint="eastAsia" w:ascii="仿宋" w:hAnsi="仿宋" w:eastAsia="仿宋"/>
                <w:sz w:val="24"/>
                <w:highlight w:val="none"/>
              </w:rPr>
              <w:t>每一个大单元学程在使用前，人人能够清晰说出学科单元划分依据、课标要求、学科大概念、课程大概念、单元学习总目标、学段学习目标、学生学习过程领导力及育人价值追求的逻辑关系。人人做到学程设计、学程演练、备课设计一体化整体研究创新。</w:t>
            </w:r>
          </w:p>
          <w:p>
            <w:pPr>
              <w:pStyle w:val="17"/>
              <w:numPr>
                <w:ilvl w:val="0"/>
                <w:numId w:val="3"/>
              </w:numPr>
              <w:ind w:left="214" w:hanging="213" w:hangingChars="89"/>
              <w:rPr>
                <w:rFonts w:ascii="仿宋" w:hAnsi="仿宋" w:eastAsia="仿宋"/>
                <w:sz w:val="24"/>
                <w:highlight w:val="none"/>
              </w:rPr>
            </w:pPr>
            <w:r>
              <w:rPr>
                <w:rFonts w:hint="eastAsia" w:ascii="仿宋" w:hAnsi="仿宋" w:eastAsia="仿宋"/>
                <w:sz w:val="24"/>
                <w:highlight w:val="none"/>
              </w:rPr>
              <w:t>六次学程研究扎实有效，次次有具体目标，每个目标都有实现过程和要求，每次会商都有档案留存。</w:t>
            </w:r>
          </w:p>
        </w:tc>
        <w:tc>
          <w:tcPr>
            <w:tcW w:w="1333" w:type="pct"/>
            <w:vMerge w:val="continue"/>
            <w:vAlign w:val="center"/>
          </w:tcPr>
          <w:p>
            <w:pPr>
              <w:ind w:left="218" w:hanging="218" w:hangingChars="91"/>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11" w:type="pct"/>
            <w:vMerge w:val="restart"/>
            <w:shd w:val="clear" w:color="auto" w:fill="auto"/>
            <w:vAlign w:val="center"/>
          </w:tcPr>
          <w:p>
            <w:pPr>
              <w:rPr>
                <w:rFonts w:ascii="仿宋" w:hAnsi="仿宋" w:eastAsia="仿宋"/>
                <w:sz w:val="24"/>
                <w:highlight w:val="none"/>
              </w:rPr>
            </w:pPr>
            <w:r>
              <w:rPr>
                <w:rFonts w:hint="eastAsia" w:ascii="仿宋" w:hAnsi="仿宋" w:eastAsia="仿宋"/>
                <w:sz w:val="24"/>
                <w:highlight w:val="none"/>
              </w:rPr>
              <w:t>2.</w:t>
            </w:r>
            <w:r>
              <w:rPr>
                <w:rFonts w:hint="eastAsia"/>
                <w:highlight w:val="none"/>
              </w:rPr>
              <w:t xml:space="preserve"> </w:t>
            </w:r>
            <w:r>
              <w:rPr>
                <w:rFonts w:hint="eastAsia" w:ascii="仿宋" w:hAnsi="仿宋" w:eastAsia="仿宋"/>
                <w:sz w:val="24"/>
                <w:highlight w:val="none"/>
              </w:rPr>
              <w:t>271BAY支撑下的大单元整体学习学程设计始终以学生为中心，以思维方式训练为主攻方向。四个学习阶段学程创造思维能力训练由低到高，任务、情境设计真实、具体、有趣、有意义。学生整体建构水平，结构化思维能力全面提升。</w:t>
            </w:r>
          </w:p>
        </w:tc>
        <w:tc>
          <w:tcPr>
            <w:tcW w:w="749" w:type="pct"/>
            <w:shd w:val="clear" w:color="auto" w:fill="auto"/>
            <w:vAlign w:val="center"/>
          </w:tcPr>
          <w:p>
            <w:pPr>
              <w:rPr>
                <w:rFonts w:ascii="仿宋" w:hAnsi="仿宋" w:eastAsia="仿宋"/>
                <w:sz w:val="24"/>
                <w:highlight w:val="none"/>
              </w:rPr>
            </w:pPr>
            <w:r>
              <w:rPr>
                <w:rFonts w:hint="eastAsia" w:ascii="仿宋" w:hAnsi="仿宋" w:eastAsia="仿宋"/>
                <w:sz w:val="24"/>
                <w:highlight w:val="none"/>
              </w:rPr>
              <w:t>9</w:t>
            </w:r>
            <w:r>
              <w:rPr>
                <w:rFonts w:ascii="仿宋" w:hAnsi="仿宋" w:eastAsia="仿宋"/>
                <w:sz w:val="24"/>
                <w:highlight w:val="none"/>
              </w:rPr>
              <w:t>.</w:t>
            </w:r>
            <w:r>
              <w:rPr>
                <w:rFonts w:hint="eastAsia" w:ascii="仿宋" w:hAnsi="仿宋" w:eastAsia="仿宋"/>
                <w:sz w:val="24"/>
                <w:highlight w:val="none"/>
              </w:rPr>
              <w:t>以学生为中心，针对思维能力训练，学习过程用“总总总总总”的设计方法，基于核心价值、指向学科素养，结构化设计学程。</w:t>
            </w:r>
          </w:p>
        </w:tc>
        <w:tc>
          <w:tcPr>
            <w:tcW w:w="381" w:type="pct"/>
            <w:vAlign w:val="center"/>
          </w:tcPr>
          <w:p>
            <w:pPr>
              <w:rPr>
                <w:rFonts w:ascii="仿宋" w:hAnsi="仿宋" w:eastAsia="仿宋"/>
                <w:sz w:val="24"/>
                <w:highlight w:val="none"/>
              </w:rPr>
            </w:pPr>
            <w:r>
              <w:rPr>
                <w:rFonts w:hint="eastAsia" w:ascii="仿宋" w:hAnsi="仿宋" w:eastAsia="仿宋"/>
                <w:sz w:val="24"/>
                <w:highlight w:val="none"/>
              </w:rPr>
              <w:t>大单元整体学习学程设计标准落实、质量提升</w:t>
            </w:r>
          </w:p>
        </w:tc>
        <w:tc>
          <w:tcPr>
            <w:tcW w:w="1925" w:type="pct"/>
            <w:vAlign w:val="center"/>
          </w:tcPr>
          <w:p>
            <w:pPr>
              <w:numPr>
                <w:ilvl w:val="0"/>
                <w:numId w:val="4"/>
              </w:numPr>
              <w:ind w:left="218" w:hanging="218" w:hangingChars="91"/>
              <w:rPr>
                <w:rFonts w:ascii="仿宋" w:hAnsi="仿宋" w:eastAsia="仿宋"/>
                <w:sz w:val="24"/>
                <w:highlight w:val="none"/>
              </w:rPr>
            </w:pPr>
            <w:r>
              <w:rPr>
                <w:rFonts w:hint="eastAsia" w:ascii="仿宋" w:hAnsi="仿宋" w:eastAsia="仿宋"/>
                <w:sz w:val="24"/>
                <w:highlight w:val="none"/>
              </w:rPr>
              <w:t>每个大单元整体设计，四个学习阶段任务、目标、过程组成一个单元整体，全程引领学生整体建构，全面进行结构化思维训练。人人清晰说出总分、分总结构逻辑，学习过程直指学生生命成长。</w:t>
            </w:r>
          </w:p>
          <w:p>
            <w:pPr>
              <w:numPr>
                <w:ilvl w:val="0"/>
                <w:numId w:val="4"/>
              </w:numPr>
              <w:ind w:left="218" w:hanging="218"/>
              <w:rPr>
                <w:rFonts w:ascii="仿宋" w:hAnsi="仿宋" w:eastAsia="仿宋"/>
                <w:sz w:val="24"/>
                <w:highlight w:val="none"/>
              </w:rPr>
            </w:pPr>
            <w:r>
              <w:rPr>
                <w:rFonts w:hint="eastAsia" w:ascii="仿宋" w:hAnsi="仿宋" w:eastAsia="仿宋"/>
                <w:sz w:val="24"/>
                <w:highlight w:val="none"/>
              </w:rPr>
              <w:t>每个学习阶段学程设计全面结构社会生活、学生实际，落实课标、高考要求，单元、课时全部连排，学习任务整体完成，学习过程没有间断，推动学生思维水平不断螺旋上升。</w:t>
            </w:r>
          </w:p>
          <w:p>
            <w:pPr>
              <w:numPr>
                <w:ilvl w:val="0"/>
                <w:numId w:val="4"/>
              </w:numPr>
              <w:ind w:left="218" w:hanging="218" w:hangingChars="91"/>
              <w:rPr>
                <w:rFonts w:ascii="仿宋" w:hAnsi="仿宋" w:eastAsia="仿宋"/>
                <w:sz w:val="24"/>
                <w:highlight w:val="none"/>
              </w:rPr>
            </w:pPr>
            <w:r>
              <w:rPr>
                <w:rFonts w:hint="eastAsia" w:ascii="仿宋" w:hAnsi="仿宋" w:eastAsia="仿宋"/>
                <w:sz w:val="24"/>
                <w:highlight w:val="none"/>
              </w:rPr>
              <w:t>学生自主建构，整体探究，知识学习、题目训练老师一律不能讲解，全程培养学生学习领导力，知识巩固训练全部放在单元重构拓展阶段完成。</w:t>
            </w:r>
          </w:p>
          <w:p>
            <w:pPr>
              <w:ind w:left="218" w:hanging="218" w:hangingChars="91"/>
              <w:jc w:val="left"/>
              <w:rPr>
                <w:rFonts w:ascii="仿宋" w:hAnsi="仿宋" w:eastAsia="仿宋"/>
                <w:sz w:val="24"/>
                <w:highlight w:val="none"/>
              </w:rPr>
            </w:pPr>
            <w:r>
              <w:rPr>
                <w:rFonts w:hint="eastAsia" w:ascii="仿宋" w:hAnsi="仿宋" w:eastAsia="仿宋"/>
                <w:sz w:val="24"/>
                <w:highlight w:val="none"/>
              </w:rPr>
              <w:t>4.小学按照“培根</w:t>
            </w:r>
            <w:r>
              <w:rPr>
                <w:rFonts w:hint="eastAsia" w:ascii="宋体" w:hAnsi="宋体" w:cs="宋体"/>
                <w:sz w:val="24"/>
                <w:highlight w:val="none"/>
              </w:rPr>
              <w:t>·</w:t>
            </w:r>
            <w:r>
              <w:rPr>
                <w:rFonts w:hint="eastAsia" w:ascii="仿宋" w:hAnsi="仿宋" w:eastAsia="仿宋"/>
                <w:sz w:val="24"/>
                <w:highlight w:val="none"/>
              </w:rPr>
              <w:t>启慧”要求，1-3年级能体现大单元整体学习思想，4-6年级推进大单元整体学习，形成大单元整体学习基本模式。初三、高二组织学生进行有效、实际的课程拓展，打开学生思维，研究学科本质。</w:t>
            </w:r>
          </w:p>
        </w:tc>
        <w:tc>
          <w:tcPr>
            <w:tcW w:w="1333" w:type="pct"/>
            <w:vMerge w:val="restart"/>
            <w:vAlign w:val="center"/>
          </w:tcPr>
          <w:p>
            <w:pPr>
              <w:ind w:left="218" w:hanging="218" w:hangingChars="91"/>
              <w:rPr>
                <w:rFonts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w:t>
            </w:r>
            <w:r>
              <w:rPr>
                <w:rFonts w:hint="eastAsia" w:ascii="仿宋" w:hAnsi="仿宋" w:eastAsia="仿宋"/>
                <w:sz w:val="24"/>
                <w:highlight w:val="none"/>
              </w:rPr>
              <w:t>执行校长每周随机调研学程研发审核答辩机制运行情况，每月随机参与一次年级与中心的学程答辩。中心每管周调研，结构备课、课堂一体化走道进行赋能。</w:t>
            </w:r>
          </w:p>
          <w:p>
            <w:pPr>
              <w:ind w:left="218" w:hanging="218" w:hangingChars="91"/>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集团学科每月随机抽查各年级学程，对校本化情况进行达标验收。期中、期末组织论坛，进行答辩。</w:t>
            </w:r>
          </w:p>
          <w:p>
            <w:pPr>
              <w:ind w:left="218" w:hanging="218" w:hangingChars="91"/>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学科主任对各备课组每个大单元进行答辩，随机提问6个问题，过程性材料案归入档。</w:t>
            </w:r>
          </w:p>
          <w:p>
            <w:pPr>
              <w:ind w:left="218" w:hanging="218" w:hangingChars="91"/>
              <w:rPr>
                <w:rFonts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年级主任、分管主任结构中心主任，一起对每一个单元的学程进行答辩，答辩不少于6个问题。年级跟进调研每个学程的课堂实施，达标验收，评价反馈。</w:t>
            </w:r>
          </w:p>
          <w:p>
            <w:pPr>
              <w:ind w:left="218" w:hanging="218" w:hangingChars="91"/>
              <w:rPr>
                <w:rFonts w:ascii="仿宋" w:hAnsi="仿宋" w:eastAsia="仿宋"/>
                <w:sz w:val="24"/>
                <w:highlight w:val="none"/>
              </w:rPr>
            </w:pPr>
            <w:r>
              <w:rPr>
                <w:rFonts w:ascii="仿宋" w:hAnsi="仿宋" w:eastAsia="仿宋"/>
                <w:sz w:val="24"/>
                <w:highlight w:val="none"/>
              </w:rPr>
              <w:t>5.</w:t>
            </w:r>
            <w:r>
              <w:rPr>
                <w:rFonts w:hint="eastAsia" w:ascii="仿宋" w:hAnsi="仿宋" w:eastAsia="仿宋"/>
                <w:sz w:val="24"/>
                <w:highlight w:val="none"/>
              </w:rPr>
              <w:t>备课组长全过程对六次学程研究、六轮磨课达标验收，确保人人达标。</w:t>
            </w:r>
          </w:p>
          <w:p>
            <w:pPr>
              <w:ind w:left="240" w:hanging="240" w:hangingChars="100"/>
              <w:rPr>
                <w:rFonts w:ascii="仿宋" w:hAnsi="仿宋" w:eastAsia="仿宋"/>
                <w:sz w:val="24"/>
                <w:highlight w:val="none"/>
              </w:rPr>
            </w:pPr>
            <w:r>
              <w:rPr>
                <w:rFonts w:hint="eastAsia" w:ascii="仿宋" w:hAnsi="仿宋" w:eastAsia="仿宋"/>
                <w:sz w:val="24"/>
                <w:highlight w:val="none"/>
              </w:rPr>
              <w:t>6.每位教师人人能说出每份学程的实践落地思路，并能设计一份优秀学程，参与优秀学程评选。</w:t>
            </w:r>
          </w:p>
          <w:p>
            <w:pPr>
              <w:pStyle w:val="2"/>
              <w:ind w:left="240" w:leftChars="0" w:hanging="240" w:hangingChars="100"/>
              <w:rPr>
                <w:rFonts w:ascii="仿宋" w:hAnsi="仿宋" w:eastAsia="仿宋"/>
                <w:sz w:val="24"/>
                <w:highlight w:val="none"/>
              </w:rPr>
            </w:pPr>
            <w:r>
              <w:rPr>
                <w:rFonts w:hint="eastAsia" w:ascii="仿宋" w:hAnsi="仿宋" w:eastAsia="仿宋"/>
                <w:sz w:val="24"/>
                <w:highlight w:val="none"/>
              </w:rPr>
              <w:t>7.每个单元的学程设计、三栏备课、课堂实施一体化答辩，结合单元成绩分析进行评价。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11" w:type="pct"/>
            <w:vMerge w:val="continue"/>
            <w:shd w:val="clear" w:color="auto" w:fill="auto"/>
            <w:vAlign w:val="center"/>
          </w:tcPr>
          <w:p>
            <w:pPr>
              <w:rPr>
                <w:rFonts w:ascii="仿宋" w:hAnsi="仿宋" w:eastAsia="仿宋"/>
                <w:sz w:val="24"/>
                <w:highlight w:val="none"/>
              </w:rPr>
            </w:pPr>
          </w:p>
        </w:tc>
        <w:tc>
          <w:tcPr>
            <w:tcW w:w="749" w:type="pct"/>
            <w:shd w:val="clear" w:color="auto" w:fill="auto"/>
            <w:vAlign w:val="center"/>
          </w:tcPr>
          <w:p>
            <w:pPr>
              <w:rPr>
                <w:rFonts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0</w:t>
            </w:r>
            <w:r>
              <w:rPr>
                <w:rFonts w:hint="eastAsia" w:ascii="仿宋" w:hAnsi="仿宋" w:eastAsia="仿宋"/>
                <w:sz w:val="24"/>
                <w:highlight w:val="none"/>
              </w:rPr>
              <w:t>.四个学习阶段学程创造，必须体现螺旋上升的认知原则，学习情境设计、学习任务创造必须具体、真实、有趣、有价值。</w:t>
            </w:r>
          </w:p>
        </w:tc>
        <w:tc>
          <w:tcPr>
            <w:tcW w:w="381" w:type="pct"/>
            <w:vAlign w:val="center"/>
          </w:tcPr>
          <w:p>
            <w:pPr>
              <w:rPr>
                <w:rFonts w:ascii="仿宋" w:hAnsi="仿宋" w:eastAsia="仿宋"/>
                <w:sz w:val="24"/>
                <w:highlight w:val="none"/>
              </w:rPr>
            </w:pPr>
            <w:r>
              <w:rPr>
                <w:rFonts w:hint="eastAsia" w:ascii="仿宋" w:hAnsi="仿宋" w:eastAsia="仿宋"/>
                <w:sz w:val="24"/>
                <w:highlight w:val="none"/>
              </w:rPr>
              <w:t>学程创编与审核</w:t>
            </w:r>
          </w:p>
        </w:tc>
        <w:tc>
          <w:tcPr>
            <w:tcW w:w="1925" w:type="pct"/>
            <w:vAlign w:val="center"/>
          </w:tcPr>
          <w:p>
            <w:pPr>
              <w:numPr>
                <w:ilvl w:val="0"/>
                <w:numId w:val="5"/>
              </w:numPr>
              <w:ind w:left="240" w:hanging="240" w:hangingChars="100"/>
              <w:rPr>
                <w:rFonts w:ascii="仿宋" w:hAnsi="仿宋" w:eastAsia="仿宋"/>
                <w:sz w:val="24"/>
                <w:highlight w:val="none"/>
              </w:rPr>
            </w:pPr>
            <w:r>
              <w:rPr>
                <w:rFonts w:hint="eastAsia" w:ascii="仿宋" w:hAnsi="仿宋" w:eastAsia="仿宋"/>
                <w:sz w:val="24"/>
                <w:highlight w:val="none"/>
              </w:rPr>
              <w:t>学程创编严格落实集团学程六次研究机制，每一次研究的目标明确，任务具体，人人参与。具体要求详见《学程六次研究机制》。</w:t>
            </w:r>
          </w:p>
          <w:p>
            <w:pPr>
              <w:numPr>
                <w:ilvl w:val="0"/>
                <w:numId w:val="5"/>
              </w:numPr>
              <w:ind w:left="240" w:hanging="240" w:hangingChars="100"/>
              <w:rPr>
                <w:highlight w:val="none"/>
              </w:rPr>
            </w:pPr>
            <w:r>
              <w:rPr>
                <w:rFonts w:hint="eastAsia" w:ascii="仿宋" w:hAnsi="仿宋" w:eastAsia="仿宋"/>
                <w:sz w:val="24"/>
                <w:highlight w:val="none"/>
              </w:rPr>
              <w:t>学程审核严格走流程，学科、年级、中心主任一起答辩，答辩要强化学程学习活动的课堂落地，人人能说出并严格落实四个学习阶段的实施逻辑。</w:t>
            </w:r>
          </w:p>
          <w:p>
            <w:pPr>
              <w:pStyle w:val="5"/>
              <w:ind w:left="240" w:hanging="240" w:hangingChars="100"/>
              <w:rPr>
                <w:rFonts w:ascii="仿宋" w:hAnsi="仿宋" w:eastAsia="仿宋"/>
                <w:sz w:val="24"/>
                <w:highlight w:val="none"/>
                <w:lang w:val="en-US"/>
              </w:rPr>
            </w:pPr>
            <w:r>
              <w:rPr>
                <w:rFonts w:hint="eastAsia" w:ascii="仿宋" w:hAnsi="仿宋" w:eastAsia="仿宋" w:cs="Times New Roman"/>
                <w:sz w:val="24"/>
                <w:szCs w:val="24"/>
                <w:highlight w:val="none"/>
                <w:lang w:val="en-US" w:bidi="ar-SA"/>
              </w:rPr>
              <w:t xml:space="preserve">3.学程审核通过后，备课组组织学程落地实施的专题会商及六轮磨课。中心、年级、学科跟进课堂调研，小问题立即解决，大问题出方案解决。 </w:t>
            </w:r>
          </w:p>
        </w:tc>
        <w:tc>
          <w:tcPr>
            <w:tcW w:w="1333" w:type="pct"/>
            <w:vMerge w:val="continue"/>
            <w:vAlign w:val="center"/>
          </w:tcPr>
          <w:p>
            <w:pPr>
              <w:snapToGrid w:val="0"/>
              <w:ind w:left="218" w:hanging="218" w:hangingChars="91"/>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11" w:type="pct"/>
            <w:vMerge w:val="continue"/>
            <w:shd w:val="clear" w:color="auto" w:fill="auto"/>
            <w:vAlign w:val="center"/>
          </w:tcPr>
          <w:p>
            <w:pPr>
              <w:rPr>
                <w:rFonts w:ascii="仿宋" w:hAnsi="仿宋" w:eastAsia="仿宋"/>
                <w:sz w:val="24"/>
                <w:highlight w:val="none"/>
              </w:rPr>
            </w:pPr>
          </w:p>
        </w:tc>
        <w:tc>
          <w:tcPr>
            <w:tcW w:w="749" w:type="pct"/>
            <w:shd w:val="clear" w:color="auto" w:fill="auto"/>
            <w:vAlign w:val="center"/>
          </w:tcPr>
          <w:p>
            <w:pPr>
              <w:rPr>
                <w:rFonts w:ascii="仿宋" w:hAnsi="仿宋" w:eastAsia="仿宋"/>
                <w:sz w:val="24"/>
                <w:highlight w:val="none"/>
              </w:rPr>
            </w:pPr>
            <w:r>
              <w:rPr>
                <w:rFonts w:ascii="仿宋" w:hAnsi="仿宋" w:eastAsia="仿宋"/>
                <w:sz w:val="24"/>
                <w:highlight w:val="none"/>
              </w:rPr>
              <w:t>11.</w:t>
            </w:r>
            <w:r>
              <w:rPr>
                <w:rFonts w:hint="eastAsia"/>
                <w:highlight w:val="none"/>
              </w:rPr>
              <w:t xml:space="preserve"> </w:t>
            </w:r>
            <w:r>
              <w:rPr>
                <w:rFonts w:hint="eastAsia" w:ascii="仿宋" w:hAnsi="仿宋" w:eastAsia="仿宋"/>
                <w:sz w:val="24"/>
                <w:highlight w:val="none"/>
              </w:rPr>
              <w:t>271BAY资源创造、学习过程使用、学习结果评价全部设计融入到四个学习阶段学程当中。四个学习阶段学程创造，必须体现螺旋上升的认知原则，学习情境设计、学习任务创造必须具体、真实、有趣、有价值。</w:t>
            </w:r>
          </w:p>
        </w:tc>
        <w:tc>
          <w:tcPr>
            <w:tcW w:w="381" w:type="pct"/>
            <w:vAlign w:val="center"/>
          </w:tcPr>
          <w:p>
            <w:pPr>
              <w:rPr>
                <w:rFonts w:ascii="仿宋" w:hAnsi="仿宋" w:eastAsia="仿宋"/>
                <w:sz w:val="24"/>
                <w:highlight w:val="none"/>
              </w:rPr>
            </w:pPr>
            <w:r>
              <w:rPr>
                <w:rFonts w:hint="eastAsia" w:ascii="仿宋" w:hAnsi="仿宋" w:eastAsia="仿宋"/>
                <w:sz w:val="24"/>
                <w:highlight w:val="none"/>
              </w:rPr>
              <w:t>271BAY资源建设、使用</w:t>
            </w:r>
          </w:p>
        </w:tc>
        <w:tc>
          <w:tcPr>
            <w:tcW w:w="1925" w:type="pct"/>
            <w:vAlign w:val="center"/>
          </w:tcPr>
          <w:p>
            <w:pPr>
              <w:numPr>
                <w:ilvl w:val="0"/>
                <w:numId w:val="6"/>
              </w:numPr>
              <w:snapToGrid w:val="0"/>
              <w:ind w:left="214" w:hanging="213" w:hangingChars="89"/>
              <w:rPr>
                <w:rFonts w:ascii="仿宋" w:hAnsi="仿宋" w:eastAsia="仿宋"/>
                <w:sz w:val="24"/>
                <w:highlight w:val="none"/>
              </w:rPr>
            </w:pPr>
            <w:r>
              <w:rPr>
                <w:rFonts w:hint="eastAsia" w:ascii="仿宋" w:hAnsi="仿宋" w:eastAsia="仿宋"/>
                <w:sz w:val="24"/>
                <w:highlight w:val="none"/>
              </w:rPr>
              <w:t>严格落实《271BAY建设使用三个团队工作运行机制》，学校团队设计活动、营造氛围，明确任务、具体责任，对年级学科使用每月达标验收一次。</w:t>
            </w:r>
          </w:p>
          <w:p>
            <w:pPr>
              <w:numPr>
                <w:ilvl w:val="0"/>
                <w:numId w:val="6"/>
              </w:numPr>
              <w:snapToGrid w:val="0"/>
              <w:ind w:left="214" w:hanging="213" w:hangingChars="89"/>
              <w:rPr>
                <w:rFonts w:ascii="仿宋" w:hAnsi="仿宋" w:eastAsia="仿宋"/>
                <w:sz w:val="24"/>
                <w:highlight w:val="none"/>
              </w:rPr>
            </w:pPr>
            <w:r>
              <w:rPr>
                <w:rFonts w:hint="eastAsia" w:ascii="仿宋" w:hAnsi="仿宋" w:eastAsia="仿宋"/>
                <w:sz w:val="24"/>
                <w:highlight w:val="none"/>
              </w:rPr>
              <w:t>学程、资源使用严格按照《271BAY学程、资源高质量创编标准》创编、上传、审核、评价，学科主任负责。</w:t>
            </w:r>
          </w:p>
          <w:p>
            <w:pPr>
              <w:snapToGrid w:val="0"/>
              <w:ind w:left="270" w:leftChars="-100" w:hanging="480" w:hangingChars="200"/>
              <w:rPr>
                <w:rFonts w:ascii="仿宋" w:hAnsi="仿宋" w:eastAsia="仿宋"/>
                <w:sz w:val="24"/>
                <w:highlight w:val="none"/>
              </w:rPr>
            </w:pPr>
            <w:r>
              <w:rPr>
                <w:rFonts w:hint="eastAsia" w:ascii="仿宋" w:hAnsi="仿宋" w:eastAsia="仿宋"/>
                <w:sz w:val="24"/>
                <w:highlight w:val="none"/>
              </w:rPr>
              <w:t>3 3.严格落实《课堂271BAY高效使用标准》，年级主任是271BAY规范使用，真正赋能学生的学习全过程的第一责任人，年级主任对四级项目使用周周达标验收。结构271</w:t>
            </w:r>
            <w:r>
              <w:rPr>
                <w:rFonts w:ascii="仿宋" w:hAnsi="仿宋" w:eastAsia="仿宋"/>
                <w:sz w:val="24"/>
                <w:highlight w:val="none"/>
              </w:rPr>
              <w:t>BAY</w:t>
            </w:r>
            <w:r>
              <w:rPr>
                <w:rFonts w:hint="eastAsia" w:ascii="仿宋" w:hAnsi="仿宋" w:eastAsia="仿宋"/>
                <w:sz w:val="24"/>
                <w:highlight w:val="none"/>
              </w:rPr>
              <w:t>教师线上教研会商系统功能，开展协作、互动、研发。</w:t>
            </w:r>
          </w:p>
          <w:p>
            <w:pPr>
              <w:snapToGrid w:val="0"/>
              <w:ind w:left="210"/>
              <w:rPr>
                <w:highlight w:val="none"/>
              </w:rPr>
            </w:pPr>
          </w:p>
        </w:tc>
        <w:tc>
          <w:tcPr>
            <w:tcW w:w="1333" w:type="pct"/>
            <w:vAlign w:val="center"/>
          </w:tcPr>
          <w:p>
            <w:pPr>
              <w:ind w:left="218" w:hanging="218" w:hangingChars="91"/>
              <w:rPr>
                <w:rFonts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w:t>
            </w:r>
            <w:r>
              <w:rPr>
                <w:rFonts w:hint="eastAsia" w:ascii="仿宋" w:hAnsi="仿宋" w:eastAsia="仿宋"/>
                <w:sz w:val="24"/>
                <w:highlight w:val="none"/>
              </w:rPr>
              <w:t>执行校长定期听取271BAY分管校长和管道责任人的汇报，利用深入四级走管道调研情况，高位指导。</w:t>
            </w:r>
          </w:p>
          <w:p>
            <w:pPr>
              <w:ind w:left="218" w:hanging="218" w:hangingChars="91"/>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集团学科每周调研、每两周达标验收，每月一评价。</w:t>
            </w:r>
          </w:p>
          <w:p>
            <w:pPr>
              <w:ind w:left="218" w:hanging="218" w:hangingChars="91"/>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.271BAY建设使用三个团队严格按标准、流程，对每一个271BAY学程建设和使用，进行调研、反馈、评价，过程性达标验收材料归案入档。</w:t>
            </w:r>
          </w:p>
          <w:p>
            <w:pPr>
              <w:ind w:left="218" w:hanging="218" w:hangingChars="91"/>
              <w:rPr>
                <w:rFonts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.备课组长带领教师通过学程六次研究、六轮磨课对271BAY学程、资源的建设、使用、标准落实进行研究，确保人人达标验收。</w:t>
            </w:r>
          </w:p>
          <w:p>
            <w:pPr>
              <w:ind w:left="218" w:hanging="218" w:hangingChars="91"/>
              <w:rPr>
                <w:rFonts w:ascii="仿宋" w:hAnsi="仿宋" w:eastAsia="仿宋"/>
                <w:sz w:val="24"/>
                <w:highlight w:val="none"/>
              </w:rPr>
            </w:pPr>
            <w:r>
              <w:rPr>
                <w:rFonts w:hint="eastAsia" w:ascii="仿宋" w:hAnsi="仿宋" w:eastAsia="仿宋"/>
                <w:sz w:val="24"/>
                <w:highlight w:val="none"/>
              </w:rPr>
              <w:t>5.教师个人在工作日志、学程演练、三栏备课等常规落实中，必须体现271BAY创新，周周达标。</w:t>
            </w:r>
          </w:p>
          <w:p>
            <w:pPr>
              <w:pStyle w:val="2"/>
              <w:ind w:left="240" w:leftChars="0" w:hanging="240" w:hangingChars="100"/>
              <w:rPr>
                <w:rFonts w:ascii="仿宋" w:hAnsi="仿宋" w:eastAsia="仿宋"/>
                <w:sz w:val="24"/>
                <w:highlight w:val="none"/>
              </w:rPr>
            </w:pPr>
            <w:r>
              <w:rPr>
                <w:rFonts w:hint="eastAsia" w:ascii="仿宋" w:hAnsi="仿宋" w:eastAsia="仿宋"/>
                <w:sz w:val="24"/>
                <w:highlight w:val="none"/>
              </w:rPr>
              <w:t>6.数字学程、资源、交互功能从设计到使用整体评价，人人达标。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11" w:type="pct"/>
            <w:vMerge w:val="restart"/>
            <w:shd w:val="clear" w:color="auto" w:fill="auto"/>
            <w:vAlign w:val="center"/>
          </w:tcPr>
          <w:p>
            <w:pPr>
              <w:rPr>
                <w:rFonts w:ascii="仿宋" w:hAnsi="仿宋" w:eastAsia="仿宋"/>
                <w:sz w:val="24"/>
                <w:highlight w:val="none"/>
              </w:rPr>
            </w:pPr>
            <w:r>
              <w:rPr>
                <w:rFonts w:hint="eastAsia" w:ascii="仿宋" w:hAnsi="仿宋" w:eastAsia="仿宋"/>
                <w:sz w:val="24"/>
                <w:highlight w:val="none"/>
              </w:rPr>
              <w:t>3.</w:t>
            </w:r>
            <w:r>
              <w:rPr>
                <w:rFonts w:hint="eastAsia"/>
                <w:highlight w:val="none"/>
              </w:rPr>
              <w:t xml:space="preserve"> </w:t>
            </w:r>
            <w:r>
              <w:rPr>
                <w:rFonts w:hint="eastAsia" w:ascii="仿宋" w:hAnsi="仿宋" w:eastAsia="仿宋"/>
                <w:sz w:val="24"/>
                <w:highlight w:val="none"/>
              </w:rPr>
              <w:t>音乐、体育、美术、信息技术、通用技术、劳动教育课程、学科拓展课程、活动课程完成规范文本创新。以上八个课程文本内容、标准科学，操作性强，达标验收机制运行到位，学生综合素养全面提升。</w:t>
            </w:r>
          </w:p>
        </w:tc>
        <w:tc>
          <w:tcPr>
            <w:tcW w:w="749" w:type="pct"/>
            <w:shd w:val="clear" w:color="auto" w:fill="auto"/>
            <w:vAlign w:val="center"/>
          </w:tcPr>
          <w:p>
            <w:pPr>
              <w:rPr>
                <w:rFonts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2</w:t>
            </w:r>
            <w:r>
              <w:rPr>
                <w:rFonts w:hint="eastAsia" w:ascii="仿宋" w:hAnsi="仿宋" w:eastAsia="仿宋"/>
                <w:sz w:val="24"/>
                <w:highlight w:val="none"/>
              </w:rPr>
              <w:t>．每位教师理解熟记、全面落实学科技能素养标准。人人都创造出适合学生达到技能素养标准的课程实施方案并落实到底。人人带一个专业社团。</w:t>
            </w:r>
          </w:p>
        </w:tc>
        <w:tc>
          <w:tcPr>
            <w:tcW w:w="381" w:type="pct"/>
            <w:vAlign w:val="center"/>
          </w:tcPr>
          <w:p>
            <w:pPr>
              <w:rPr>
                <w:rFonts w:ascii="仿宋" w:hAnsi="仿宋" w:eastAsia="仿宋"/>
                <w:sz w:val="24"/>
                <w:highlight w:val="none"/>
              </w:rPr>
            </w:pPr>
            <w:r>
              <w:rPr>
                <w:rFonts w:hint="eastAsia" w:ascii="仿宋" w:hAnsi="仿宋" w:eastAsia="仿宋"/>
                <w:sz w:val="24"/>
                <w:highlight w:val="none"/>
              </w:rPr>
              <w:t>音乐、体育、美术、信息技术、通用技术、劳动教育课程实施标准落实</w:t>
            </w:r>
          </w:p>
        </w:tc>
        <w:tc>
          <w:tcPr>
            <w:tcW w:w="1925" w:type="pct"/>
            <w:vAlign w:val="center"/>
          </w:tcPr>
          <w:p>
            <w:pPr>
              <w:pStyle w:val="8"/>
              <w:numPr>
                <w:ilvl w:val="0"/>
                <w:numId w:val="7"/>
              </w:numPr>
              <w:spacing w:before="0" w:beforeAutospacing="0" w:after="0" w:afterAutospacing="0"/>
              <w:ind w:left="240" w:hanging="240" w:hangingChars="100"/>
              <w:rPr>
                <w:rFonts w:ascii="仿宋" w:hAnsi="仿宋" w:eastAsia="仿宋" w:cs="仿宋"/>
                <w:highlight w:val="none"/>
              </w:rPr>
            </w:pPr>
            <w:r>
              <w:rPr>
                <w:rFonts w:hint="eastAsia" w:ascii="仿宋" w:hAnsi="仿宋" w:eastAsia="仿宋" w:cs="仿宋"/>
                <w:highlight w:val="none"/>
              </w:rPr>
              <w:t>严格落实集团课时要求，按照集团课程实施方案，学科素养达标体系、课程内容、课程实施一体化设计。模块选修必修科学合理。</w:t>
            </w:r>
          </w:p>
          <w:p>
            <w:pPr>
              <w:pStyle w:val="8"/>
              <w:spacing w:before="0" w:beforeAutospacing="0" w:after="0" w:afterAutospacing="0"/>
              <w:ind w:left="269" w:leftChars="14" w:hanging="240" w:hangingChars="100"/>
              <w:rPr>
                <w:rFonts w:ascii="仿宋" w:hAnsi="仿宋" w:eastAsia="仿宋" w:cs="仿宋"/>
                <w:highlight w:val="none"/>
              </w:rPr>
            </w:pPr>
            <w:r>
              <w:rPr>
                <w:rFonts w:hint="eastAsia" w:ascii="仿宋" w:hAnsi="仿宋" w:eastAsia="仿宋" w:cs="仿宋"/>
                <w:highlight w:val="none"/>
              </w:rPr>
              <w:t>2.聚焦“教会、勤练、常赛、常展、常演”，完善主题模块学习、项目式学习等模式，各学科各级学业水平测试合格率达到98%以上。</w:t>
            </w:r>
          </w:p>
          <w:p>
            <w:pPr>
              <w:pStyle w:val="8"/>
              <w:spacing w:before="0" w:beforeAutospacing="0" w:after="0" w:afterAutospacing="0"/>
              <w:ind w:left="269" w:leftChars="14" w:hanging="240" w:hangingChars="100"/>
              <w:rPr>
                <w:rFonts w:ascii="仿宋" w:hAnsi="仿宋" w:eastAsia="仿宋" w:cs="仿宋"/>
                <w:highlight w:val="none"/>
              </w:rPr>
            </w:pPr>
            <w:r>
              <w:rPr>
                <w:rFonts w:hint="eastAsia" w:ascii="仿宋" w:hAnsi="仿宋" w:eastAsia="仿宋" w:cs="仿宋"/>
                <w:highlight w:val="none"/>
              </w:rPr>
              <w:t>3.教师人人理解、熟记学科技能素养标准，教师专业技能人人达标，人人带一个专业社团。</w:t>
            </w:r>
          </w:p>
          <w:p>
            <w:pPr>
              <w:pStyle w:val="8"/>
              <w:spacing w:before="0" w:beforeAutospacing="0" w:after="0" w:afterAutospacing="0"/>
              <w:ind w:left="240" w:hanging="240" w:hangingChars="100"/>
              <w:rPr>
                <w:rFonts w:ascii="仿宋" w:hAnsi="仿宋" w:eastAsia="仿宋" w:cs="仿宋"/>
                <w:highlight w:val="none"/>
              </w:rPr>
            </w:pPr>
            <w:r>
              <w:rPr>
                <w:rFonts w:hint="eastAsia" w:ascii="仿宋" w:hAnsi="仿宋" w:eastAsia="仿宋" w:cs="仿宋"/>
                <w:highlight w:val="none"/>
              </w:rPr>
              <w:t>4.十二年一体化特长生培养目标具体清晰，培养方案和奖励机制、落实措施科学有效，学校、年级、学科达成共识，形成合力。</w:t>
            </w:r>
          </w:p>
          <w:p>
            <w:pPr>
              <w:pStyle w:val="8"/>
              <w:spacing w:before="0" w:beforeAutospacing="0" w:after="0" w:afterAutospacing="0"/>
              <w:ind w:left="240" w:hanging="240" w:hangingChars="100"/>
              <w:rPr>
                <w:rFonts w:ascii="仿宋" w:hAnsi="仿宋" w:eastAsia="仿宋" w:cs="仿宋"/>
                <w:highlight w:val="none"/>
              </w:rPr>
            </w:pPr>
            <w:r>
              <w:rPr>
                <w:rFonts w:hint="eastAsia" w:ascii="仿宋" w:hAnsi="仿宋" w:eastAsia="仿宋" w:cs="仿宋"/>
                <w:highlight w:val="none"/>
              </w:rPr>
              <w:t>5.各学科结合学科特点创新实践主题模块教学、项目式教学等课堂模式，满足课程实施育人要求。</w:t>
            </w:r>
          </w:p>
          <w:p>
            <w:pPr>
              <w:pStyle w:val="8"/>
              <w:spacing w:before="0" w:beforeAutospacing="0" w:after="0" w:afterAutospacing="0"/>
              <w:ind w:left="240" w:hanging="240" w:hangingChars="100"/>
              <w:rPr>
                <w:rFonts w:ascii="仿宋" w:hAnsi="仿宋" w:eastAsia="仿宋" w:cs="仿宋"/>
                <w:highlight w:val="none"/>
              </w:rPr>
            </w:pPr>
            <w:r>
              <w:rPr>
                <w:rFonts w:hint="eastAsia" w:ascii="仿宋" w:hAnsi="仿宋" w:eastAsia="仿宋" w:cs="仿宋"/>
                <w:highlight w:val="none"/>
              </w:rPr>
              <w:t>6.持续深入开展各社团课程，打造精品社团。</w:t>
            </w:r>
            <w:r>
              <w:rPr>
                <w:rFonts w:ascii="仿宋" w:hAnsi="仿宋" w:eastAsia="仿宋" w:cs="仿宋"/>
                <w:highlight w:val="none"/>
              </w:rPr>
              <w:t>音乐持续打造五个1精品社团。美术深入挖掘优秀传统文化与民间美术资源，打造特色社团。体育根据学校特色项目发展实际和当地体教部门要求，构建“普及—社团提升—校队特长发展”的梯级队伍。信息、通用打造现代数字智能信息应用和工程实践社团。</w:t>
            </w:r>
          </w:p>
        </w:tc>
        <w:tc>
          <w:tcPr>
            <w:tcW w:w="1333" w:type="pct"/>
            <w:vAlign w:val="center"/>
          </w:tcPr>
          <w:p>
            <w:pPr>
              <w:pStyle w:val="8"/>
              <w:spacing w:before="0" w:beforeAutospacing="0" w:after="0" w:afterAutospacing="0"/>
              <w:ind w:left="269" w:leftChars="14" w:hanging="240" w:hangingChars="100"/>
              <w:rPr>
                <w:rFonts w:ascii="仿宋" w:hAnsi="仿宋" w:eastAsia="仿宋" w:cs="仿宋"/>
                <w:highlight w:val="none"/>
              </w:rPr>
            </w:pPr>
            <w:r>
              <w:rPr>
                <w:rFonts w:hint="eastAsia" w:ascii="仿宋" w:hAnsi="仿宋" w:eastAsia="仿宋" w:cs="仿宋"/>
                <w:highlight w:val="none"/>
              </w:rPr>
              <w:t>1.执行校长学期初、期中、期末对项目责任人进行答辩与指导。</w:t>
            </w:r>
          </w:p>
          <w:p>
            <w:pPr>
              <w:pStyle w:val="8"/>
              <w:spacing w:before="0" w:beforeAutospacing="0" w:after="0" w:afterAutospacing="0"/>
              <w:ind w:left="269" w:leftChars="14" w:hanging="240" w:hangingChars="100"/>
              <w:rPr>
                <w:rFonts w:ascii="仿宋" w:hAnsi="仿宋" w:eastAsia="仿宋" w:cs="仿宋"/>
                <w:highlight w:val="none"/>
              </w:rPr>
            </w:pPr>
            <w:r>
              <w:rPr>
                <w:rFonts w:hint="eastAsia" w:ascii="仿宋" w:hAnsi="仿宋" w:eastAsia="仿宋" w:cs="仿宋"/>
                <w:highlight w:val="none"/>
              </w:rPr>
              <w:t>2.中心主任及管道责任人每周调研课程实施情况；开学初组织各学科进行课程实施方案展示交流，每月达标验收。</w:t>
            </w:r>
          </w:p>
          <w:p>
            <w:pPr>
              <w:pStyle w:val="8"/>
              <w:spacing w:before="0" w:beforeAutospacing="0" w:after="0" w:afterAutospacing="0"/>
              <w:ind w:left="269" w:leftChars="14" w:hanging="240" w:hangingChars="100"/>
              <w:rPr>
                <w:rFonts w:ascii="仿宋" w:hAnsi="仿宋" w:eastAsia="仿宋" w:cs="仿宋"/>
                <w:highlight w:val="none"/>
              </w:rPr>
            </w:pPr>
            <w:r>
              <w:rPr>
                <w:rFonts w:hint="eastAsia" w:ascii="仿宋" w:hAnsi="仿宋" w:eastAsia="仿宋" w:cs="仿宋"/>
                <w:highlight w:val="none"/>
              </w:rPr>
              <w:t>3.年级主任、分管主任及管道责任人每周调研课程实施情况；期中、期末年级主任创新组织两次学生素养考核，纳入综合素养评价。</w:t>
            </w:r>
          </w:p>
          <w:p>
            <w:pPr>
              <w:pStyle w:val="8"/>
              <w:spacing w:before="0" w:beforeAutospacing="0" w:after="0" w:afterAutospacing="0"/>
              <w:ind w:left="269" w:leftChars="14" w:hanging="240" w:hangingChars="100"/>
              <w:rPr>
                <w:rFonts w:ascii="仿宋" w:hAnsi="仿宋" w:eastAsia="仿宋" w:cs="仿宋"/>
                <w:highlight w:val="none"/>
              </w:rPr>
            </w:pPr>
            <w:r>
              <w:rPr>
                <w:rFonts w:hint="eastAsia" w:ascii="仿宋" w:hAnsi="仿宋" w:eastAsia="仿宋" w:cs="仿宋"/>
                <w:highlight w:val="none"/>
              </w:rPr>
              <w:t>4.学科主任及管道责任人每周调研课程实施情况；期中、期末学科主任各组织开展一次教师专业技能考核，进行达标验收。</w:t>
            </w:r>
          </w:p>
          <w:p>
            <w:pPr>
              <w:pStyle w:val="8"/>
              <w:spacing w:before="0" w:beforeAutospacing="0" w:after="0" w:afterAutospacing="0"/>
              <w:ind w:left="269" w:leftChars="14" w:hanging="240" w:hangingChars="100"/>
              <w:rPr>
                <w:rFonts w:ascii="仿宋" w:hAnsi="仿宋" w:eastAsia="仿宋" w:cs="仿宋"/>
                <w:highlight w:val="none"/>
              </w:rPr>
            </w:pPr>
            <w:r>
              <w:rPr>
                <w:rFonts w:hint="eastAsia" w:ascii="仿宋" w:hAnsi="仿宋" w:eastAsia="仿宋" w:cs="仿宋"/>
                <w:highlight w:val="none"/>
              </w:rPr>
              <w:t>5.教师个人每天自我达标验收，每周教研会商，交流展示达标验收效果。</w:t>
            </w:r>
          </w:p>
          <w:p>
            <w:pPr>
              <w:pStyle w:val="8"/>
              <w:spacing w:before="0" w:beforeAutospacing="0" w:after="0" w:afterAutospacing="0"/>
              <w:ind w:left="269" w:leftChars="14" w:hanging="240" w:hangingChars="100"/>
              <w:rPr>
                <w:rFonts w:ascii="仿宋" w:hAnsi="仿宋" w:eastAsia="仿宋" w:cs="仿宋"/>
                <w:highlight w:val="none"/>
              </w:rPr>
            </w:pPr>
            <w:r>
              <w:rPr>
                <w:rFonts w:hint="eastAsia" w:ascii="仿宋" w:hAnsi="仿宋" w:eastAsia="仿宋" w:cs="仿宋"/>
                <w:highlight w:val="none"/>
              </w:rPr>
              <w:t>6.集团督导对各学校学生、教师技能素养进行达标验收。</w:t>
            </w:r>
          </w:p>
          <w:p>
            <w:pPr>
              <w:pStyle w:val="2"/>
              <w:ind w:left="240" w:leftChars="0" w:hanging="240" w:hangingChars="100"/>
              <w:rPr>
                <w:rFonts w:eastAsia="仿宋"/>
                <w:highlight w:val="none"/>
              </w:rPr>
            </w:pPr>
            <w:r>
              <w:rPr>
                <w:rFonts w:hint="eastAsia" w:ascii="仿宋" w:hAnsi="仿宋" w:eastAsia="仿宋"/>
                <w:sz w:val="24"/>
                <w:highlight w:val="none"/>
              </w:rPr>
              <w:t>7.每学期音体美信息通用学科素质测评成绩，计入年级、班级量化成绩。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11" w:type="pct"/>
            <w:vMerge w:val="continue"/>
            <w:shd w:val="clear" w:color="auto" w:fill="auto"/>
            <w:vAlign w:val="center"/>
          </w:tcPr>
          <w:p>
            <w:pPr>
              <w:rPr>
                <w:rFonts w:ascii="仿宋" w:hAnsi="仿宋" w:eastAsia="仿宋"/>
                <w:sz w:val="24"/>
                <w:highlight w:val="none"/>
              </w:rPr>
            </w:pPr>
          </w:p>
        </w:tc>
        <w:tc>
          <w:tcPr>
            <w:tcW w:w="749" w:type="pct"/>
            <w:shd w:val="clear" w:color="auto" w:fill="auto"/>
            <w:vAlign w:val="center"/>
          </w:tcPr>
          <w:p>
            <w:pPr>
              <w:numPr>
                <w:ilvl w:val="0"/>
                <w:numId w:val="8"/>
              </w:numPr>
              <w:rPr>
                <w:rFonts w:ascii="仿宋" w:hAnsi="仿宋" w:eastAsia="仿宋"/>
                <w:sz w:val="24"/>
                <w:highlight w:val="none"/>
              </w:rPr>
            </w:pPr>
            <w:r>
              <w:rPr>
                <w:rFonts w:hint="eastAsia" w:ascii="仿宋" w:hAnsi="仿宋" w:eastAsia="仿宋"/>
                <w:sz w:val="24"/>
                <w:highlight w:val="none"/>
              </w:rPr>
              <w:t xml:space="preserve">学科拓展课        </w:t>
            </w:r>
          </w:p>
          <w:p>
            <w:pPr>
              <w:ind w:left="239" w:leftChars="114"/>
              <w:rPr>
                <w:rFonts w:ascii="仿宋" w:hAnsi="仿宋" w:eastAsia="仿宋"/>
                <w:sz w:val="24"/>
                <w:highlight w:val="none"/>
              </w:rPr>
            </w:pPr>
            <w:r>
              <w:rPr>
                <w:rFonts w:hint="eastAsia" w:ascii="仿宋" w:hAnsi="仿宋" w:eastAsia="仿宋"/>
                <w:sz w:val="24"/>
                <w:highlight w:val="none"/>
              </w:rPr>
              <w:t>程、活动课程开设标准具体清晰，熟记在心，课程实施方案文本清晰呈现，落实到底。</w:t>
            </w:r>
          </w:p>
        </w:tc>
        <w:tc>
          <w:tcPr>
            <w:tcW w:w="381" w:type="pct"/>
            <w:vAlign w:val="center"/>
          </w:tcPr>
          <w:p>
            <w:pPr>
              <w:rPr>
                <w:rFonts w:ascii="仿宋" w:hAnsi="仿宋" w:eastAsia="仿宋"/>
                <w:sz w:val="24"/>
                <w:highlight w:val="none"/>
              </w:rPr>
            </w:pPr>
            <w:r>
              <w:rPr>
                <w:rFonts w:hint="eastAsia" w:ascii="仿宋" w:hAnsi="仿宋" w:eastAsia="仿宋"/>
                <w:sz w:val="24"/>
                <w:highlight w:val="none"/>
              </w:rPr>
              <w:t>实验课程、阅读课程、国学教育课程、各类活动课程实施</w:t>
            </w:r>
          </w:p>
        </w:tc>
        <w:tc>
          <w:tcPr>
            <w:tcW w:w="1925" w:type="pct"/>
            <w:vAlign w:val="center"/>
          </w:tcPr>
          <w:p>
            <w:pPr>
              <w:snapToGrid w:val="0"/>
              <w:ind w:left="214" w:hanging="213" w:hangingChars="89"/>
              <w:rPr>
                <w:rFonts w:ascii="仿宋" w:hAnsi="仿宋" w:eastAsia="仿宋" w:cs="仿宋"/>
                <w:sz w:val="24"/>
                <w:highlight w:val="none"/>
              </w:rPr>
            </w:pPr>
            <w:r>
              <w:rPr>
                <w:rFonts w:hint="eastAsia" w:ascii="仿宋" w:hAnsi="仿宋" w:eastAsia="仿宋" w:cs="仿宋"/>
                <w:sz w:val="24"/>
                <w:highlight w:val="none"/>
              </w:rPr>
              <w:t>1.实验课程：完善实验课程标准，创新实验形式，演示变分组，开出率150%，学科班长全程跟踪做好记录，定期组织学生实验技能达标验收。</w:t>
            </w:r>
          </w:p>
          <w:p>
            <w:pPr>
              <w:snapToGrid w:val="0"/>
              <w:ind w:left="214" w:hanging="213" w:hangingChars="89"/>
              <w:rPr>
                <w:rFonts w:ascii="仿宋" w:hAnsi="仿宋" w:eastAsia="仿宋" w:cs="仿宋"/>
                <w:sz w:val="24"/>
                <w:highlight w:val="none"/>
              </w:rPr>
            </w:pPr>
            <w:r>
              <w:rPr>
                <w:rFonts w:hint="eastAsia" w:ascii="仿宋" w:hAnsi="仿宋" w:eastAsia="仿宋" w:cs="仿宋"/>
                <w:sz w:val="24"/>
                <w:highlight w:val="none"/>
              </w:rPr>
              <w:t>2.阅读课程：纸质书本与271</w:t>
            </w:r>
            <w:r>
              <w:rPr>
                <w:rFonts w:ascii="仿宋" w:hAnsi="仿宋" w:eastAsia="仿宋" w:cs="仿宋"/>
                <w:sz w:val="24"/>
                <w:highlight w:val="none"/>
              </w:rPr>
              <w:t>BAY</w:t>
            </w:r>
            <w:r>
              <w:rPr>
                <w:rFonts w:hint="eastAsia" w:ascii="仿宋" w:hAnsi="仿宋" w:eastAsia="仿宋" w:cs="仿宋"/>
                <w:sz w:val="24"/>
                <w:highlight w:val="none"/>
              </w:rPr>
              <w:t>电子图书相结合，学生每学期阅读不少于20本书。阅读指导课和阅读自修课课时固定，有备课，有过程管理、有达标验收。</w:t>
            </w:r>
          </w:p>
          <w:p>
            <w:pPr>
              <w:snapToGrid w:val="0"/>
              <w:ind w:left="214" w:hanging="213" w:hangingChars="89"/>
              <w:rPr>
                <w:rFonts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rPr>
              <w:t>国学教育课程：全面落实国学教育课程实施方案和课程文本要求，诵读、阅读、体验等课程实施有教师、有课时、有备课上课记录、有达标验收和评价。</w:t>
            </w:r>
          </w:p>
          <w:p>
            <w:pPr>
              <w:ind w:left="214" w:hanging="213" w:hangingChars="89"/>
              <w:rPr>
                <w:rFonts w:ascii="仿宋" w:hAnsi="仿宋" w:eastAsia="仿宋" w:cs="仿宋"/>
                <w:sz w:val="24"/>
                <w:highlight w:val="none"/>
              </w:rPr>
            </w:pPr>
            <w:r>
              <w:rPr>
                <w:rFonts w:hint="eastAsia" w:ascii="仿宋" w:hAnsi="仿宋" w:eastAsia="仿宋" w:cs="仿宋"/>
                <w:sz w:val="24"/>
                <w:highlight w:val="none"/>
              </w:rPr>
              <w:t>4.活动课程：人人独立创造校本课程文本，校本课程文本人人达标。每周集中半天（四节课）开设学科拓展和活动课程，有方案、有过程、有成果，促进学生个性发展。</w:t>
            </w:r>
            <w:r>
              <w:rPr>
                <w:rFonts w:hint="eastAsia" w:ascii="仿宋" w:hAnsi="仿宋" w:eastAsia="仿宋" w:cs="仿宋"/>
                <w:sz w:val="24"/>
                <w:highlight w:val="none"/>
              </w:rPr>
              <w:t>未开课教师必须选一门课程参与。</w:t>
            </w:r>
          </w:p>
          <w:p>
            <w:pPr>
              <w:pStyle w:val="2"/>
              <w:ind w:left="0" w:leftChars="0" w:firstLine="0" w:firstLineChars="0"/>
              <w:rPr>
                <w:highlight w:val="none"/>
              </w:rPr>
            </w:pPr>
          </w:p>
        </w:tc>
        <w:tc>
          <w:tcPr>
            <w:tcW w:w="1333" w:type="pct"/>
            <w:vAlign w:val="center"/>
          </w:tcPr>
          <w:p>
            <w:pPr>
              <w:snapToGrid w:val="0"/>
              <w:ind w:left="240" w:hanging="240" w:hangingChars="100"/>
              <w:rPr>
                <w:rFonts w:ascii="仿宋" w:hAnsi="仿宋" w:eastAsia="仿宋" w:cs="仿宋"/>
                <w:sz w:val="24"/>
                <w:highlight w:val="none"/>
              </w:rPr>
            </w:pPr>
            <w:r>
              <w:rPr>
                <w:rFonts w:hint="eastAsia" w:ascii="仿宋" w:hAnsi="仿宋" w:eastAsia="仿宋" w:cs="仿宋"/>
                <w:sz w:val="24"/>
                <w:highlight w:val="none"/>
              </w:rPr>
              <w:t>1.执行校长在走管道的过程中，对学生进行调研，每学期至少参加一次课程会商，解决一个核心问题 。</w:t>
            </w:r>
          </w:p>
          <w:p>
            <w:pPr>
              <w:snapToGrid w:val="0"/>
              <w:ind w:left="240" w:hanging="240" w:hangingChars="100"/>
              <w:rPr>
                <w:rFonts w:ascii="仿宋" w:hAnsi="仿宋" w:eastAsia="仿宋" w:cs="仿宋"/>
                <w:sz w:val="24"/>
                <w:highlight w:val="none"/>
              </w:rPr>
            </w:pPr>
            <w:r>
              <w:rPr>
                <w:rFonts w:ascii="仿宋" w:hAnsi="仿宋" w:eastAsia="仿宋" w:cs="仿宋"/>
                <w:sz w:val="24"/>
                <w:highlight w:val="none"/>
              </w:rPr>
              <w:t>2.</w:t>
            </w:r>
            <w:r>
              <w:rPr>
                <w:rFonts w:hint="eastAsia" w:ascii="仿宋" w:hAnsi="仿宋" w:eastAsia="仿宋" w:cs="仿宋"/>
                <w:sz w:val="24"/>
                <w:highlight w:val="none"/>
              </w:rPr>
              <w:t>中心及学科主任率专门团队，周周调研、月月达标，归案入档。期中、期末两次对师生技能和活动结果考核评价，纳入绩效量化。</w:t>
            </w:r>
          </w:p>
          <w:p>
            <w:pPr>
              <w:pStyle w:val="2"/>
              <w:ind w:left="210" w:leftChars="0" w:hanging="210" w:hangingChars="100"/>
              <w:rPr>
                <w:rFonts w:ascii="仿宋" w:hAnsi="仿宋" w:eastAsia="仿宋" w:cs="仿宋"/>
                <w:sz w:val="24"/>
                <w:highlight w:val="none"/>
              </w:rPr>
            </w:pPr>
            <w:r>
              <w:rPr>
                <w:rFonts w:hint="eastAsia"/>
                <w:highlight w:val="none"/>
              </w:rPr>
              <w:t>3.</w:t>
            </w:r>
            <w:r>
              <w:rPr>
                <w:highlight w:val="none"/>
              </w:rPr>
              <w:t xml:space="preserve"> </w:t>
            </w:r>
            <w:r>
              <w:rPr>
                <w:rFonts w:hint="eastAsia" w:ascii="仿宋" w:hAnsi="仿宋" w:eastAsia="仿宋" w:cs="仿宋"/>
                <w:sz w:val="24"/>
                <w:highlight w:val="none"/>
              </w:rPr>
              <w:t>集团学科主任完善实验课程、阅读课程的标准，并跟上调研和达标验收。</w:t>
            </w:r>
          </w:p>
          <w:p>
            <w:pPr>
              <w:pStyle w:val="2"/>
              <w:ind w:left="240" w:leftChars="0" w:hanging="240" w:hangingChars="100"/>
              <w:rPr>
                <w:rFonts w:ascii="仿宋" w:hAnsi="仿宋" w:eastAsia="仿宋" w:cs="仿宋"/>
                <w:sz w:val="24"/>
                <w:highlight w:val="none"/>
              </w:rPr>
            </w:pPr>
            <w:r>
              <w:rPr>
                <w:rFonts w:hint="eastAsia" w:ascii="仿宋" w:hAnsi="仿宋" w:eastAsia="仿宋" w:cs="仿宋"/>
                <w:sz w:val="24"/>
                <w:highlight w:val="none"/>
              </w:rPr>
              <w:t>4</w:t>
            </w:r>
            <w:r>
              <w:rPr>
                <w:rFonts w:ascii="仿宋" w:hAnsi="仿宋" w:eastAsia="仿宋" w:cs="仿宋"/>
                <w:sz w:val="24"/>
                <w:highlight w:val="none"/>
              </w:rPr>
              <w:t>.</w:t>
            </w:r>
            <w:r>
              <w:rPr>
                <w:rFonts w:hint="eastAsia" w:ascii="仿宋" w:hAnsi="仿宋" w:eastAsia="仿宋" w:cs="仿宋"/>
                <w:sz w:val="24"/>
                <w:highlight w:val="none"/>
              </w:rPr>
              <w:t>年级帮助督促各备课组落实标准，每月达标验收，归案入档。</w:t>
            </w:r>
          </w:p>
          <w:p>
            <w:pPr>
              <w:snapToGrid w:val="0"/>
              <w:ind w:left="240" w:hanging="240" w:hangingChars="100"/>
              <w:rPr>
                <w:rFonts w:ascii="仿宋" w:hAnsi="仿宋" w:eastAsia="仿宋" w:cs="仿宋"/>
                <w:sz w:val="24"/>
                <w:highlight w:val="none"/>
              </w:rPr>
            </w:pPr>
            <w:r>
              <w:rPr>
                <w:rFonts w:hint="eastAsia" w:ascii="仿宋" w:hAnsi="仿宋" w:eastAsia="仿宋" w:cs="仿宋"/>
                <w:sz w:val="24"/>
                <w:highlight w:val="none"/>
              </w:rPr>
              <w:t>5</w:t>
            </w:r>
            <w:r>
              <w:rPr>
                <w:rFonts w:ascii="仿宋" w:hAnsi="仿宋" w:eastAsia="仿宋" w:cs="仿宋"/>
                <w:sz w:val="24"/>
                <w:highlight w:val="none"/>
              </w:rPr>
              <w:t>.</w:t>
            </w:r>
            <w:r>
              <w:rPr>
                <w:rFonts w:hint="eastAsia" w:ascii="仿宋" w:hAnsi="仿宋" w:eastAsia="仿宋" w:cs="仿宋"/>
                <w:sz w:val="24"/>
                <w:highlight w:val="none"/>
              </w:rPr>
              <w:t>备课组利用集体教研会商落实方案，全组达标、人人达标。</w:t>
            </w:r>
          </w:p>
          <w:p>
            <w:pPr>
              <w:snapToGrid w:val="0"/>
              <w:ind w:left="240" w:hanging="240" w:hangingChars="100"/>
              <w:rPr>
                <w:rFonts w:ascii="仿宋" w:hAnsi="仿宋" w:eastAsia="仿宋"/>
                <w:sz w:val="24"/>
                <w:highlight w:val="none"/>
              </w:rPr>
            </w:pPr>
            <w:r>
              <w:rPr>
                <w:rFonts w:hint="eastAsia" w:ascii="仿宋" w:hAnsi="仿宋" w:eastAsia="仿宋" w:cs="仿宋"/>
                <w:sz w:val="24"/>
                <w:highlight w:val="none"/>
              </w:rPr>
              <w:t>6</w:t>
            </w:r>
            <w:r>
              <w:rPr>
                <w:rFonts w:ascii="仿宋" w:hAnsi="仿宋" w:eastAsia="仿宋" w:cs="仿宋"/>
                <w:sz w:val="24"/>
                <w:highlight w:val="none"/>
              </w:rPr>
              <w:t>.</w:t>
            </w:r>
            <w:r>
              <w:rPr>
                <w:rFonts w:hint="eastAsia" w:ascii="仿宋" w:hAnsi="仿宋" w:eastAsia="仿宋" w:cs="仿宋"/>
                <w:sz w:val="24"/>
                <w:highlight w:val="none"/>
              </w:rPr>
              <w:t>教师个人针对标准，天天达标、事事达标。</w:t>
            </w:r>
          </w:p>
        </w:tc>
      </w:tr>
    </w:tbl>
    <w:p>
      <w:pPr>
        <w:spacing w:before="158" w:beforeLines="50"/>
        <w:ind w:firstLine="5622" w:firstLineChars="2000"/>
        <w:jc w:val="left"/>
        <w:rPr>
          <w:b/>
          <w:bCs/>
          <w:highlight w:val="none"/>
        </w:rPr>
      </w:pPr>
      <w:r>
        <w:rPr>
          <w:rFonts w:hint="eastAsia"/>
          <w:b/>
          <w:bCs/>
          <w:sz w:val="28"/>
          <w:szCs w:val="36"/>
          <w:highlight w:val="none"/>
        </w:rPr>
        <w:t>（三）课堂创新</w:t>
      </w:r>
    </w:p>
    <w:tbl>
      <w:tblPr>
        <w:tblStyle w:val="9"/>
        <w:tblW w:w="51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2063"/>
        <w:gridCol w:w="1236"/>
        <w:gridCol w:w="6205"/>
        <w:gridCol w:w="3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64" w:type="pct"/>
            <w:shd w:val="clear" w:color="auto" w:fill="auto"/>
            <w:vAlign w:val="center"/>
          </w:tcPr>
          <w:p>
            <w:pPr>
              <w:jc w:val="center"/>
              <w:rPr>
                <w:rFonts w:ascii="仿宋" w:hAnsi="仿宋" w:eastAsia="仿宋"/>
                <w:b/>
                <w:bCs/>
                <w:sz w:val="24"/>
                <w:highlight w:val="none"/>
              </w:rPr>
            </w:pPr>
            <w:r>
              <w:rPr>
                <w:rFonts w:hint="eastAsia"/>
                <w:b/>
                <w:bCs/>
                <w:sz w:val="24"/>
                <w:highlight w:val="none"/>
              </w:rPr>
              <w:t>目标</w:t>
            </w:r>
          </w:p>
        </w:tc>
        <w:tc>
          <w:tcPr>
            <w:tcW w:w="703" w:type="pct"/>
            <w:shd w:val="clear" w:color="auto" w:fill="auto"/>
            <w:vAlign w:val="center"/>
          </w:tcPr>
          <w:p>
            <w:pPr>
              <w:jc w:val="center"/>
              <w:rPr>
                <w:rFonts w:ascii="仿宋" w:hAnsi="仿宋" w:eastAsia="仿宋"/>
                <w:b/>
                <w:bCs/>
                <w:sz w:val="24"/>
                <w:highlight w:val="none"/>
              </w:rPr>
            </w:pPr>
            <w:r>
              <w:rPr>
                <w:rFonts w:hint="eastAsia"/>
                <w:b/>
                <w:bCs/>
                <w:sz w:val="24"/>
                <w:highlight w:val="none"/>
              </w:rPr>
              <w:t>分项目标</w:t>
            </w:r>
          </w:p>
        </w:tc>
        <w:tc>
          <w:tcPr>
            <w:tcW w:w="421" w:type="pct"/>
            <w:vAlign w:val="center"/>
          </w:tcPr>
          <w:p>
            <w:pPr>
              <w:jc w:val="center"/>
              <w:rPr>
                <w:rFonts w:ascii="仿宋" w:hAnsi="仿宋" w:eastAsia="仿宋"/>
                <w:b/>
                <w:bCs/>
                <w:sz w:val="24"/>
                <w:highlight w:val="none"/>
              </w:rPr>
            </w:pPr>
            <w:r>
              <w:rPr>
                <w:rFonts w:hint="eastAsia"/>
                <w:b/>
                <w:bCs/>
                <w:sz w:val="24"/>
                <w:highlight w:val="none"/>
              </w:rPr>
              <w:t>任务</w:t>
            </w:r>
          </w:p>
        </w:tc>
        <w:tc>
          <w:tcPr>
            <w:tcW w:w="2113" w:type="pct"/>
            <w:vAlign w:val="center"/>
          </w:tcPr>
          <w:p>
            <w:pPr>
              <w:jc w:val="center"/>
              <w:rPr>
                <w:rFonts w:ascii="仿宋" w:hAnsi="仿宋" w:eastAsia="仿宋"/>
                <w:b/>
                <w:bCs/>
                <w:sz w:val="24"/>
                <w:highlight w:val="none"/>
              </w:rPr>
            </w:pPr>
            <w:r>
              <w:rPr>
                <w:rFonts w:hint="eastAsia"/>
                <w:b/>
                <w:bCs/>
                <w:sz w:val="24"/>
                <w:highlight w:val="none"/>
              </w:rPr>
              <w:t>标准</w:t>
            </w:r>
          </w:p>
        </w:tc>
        <w:tc>
          <w:tcPr>
            <w:tcW w:w="1297" w:type="pct"/>
            <w:vAlign w:val="center"/>
          </w:tcPr>
          <w:p>
            <w:pPr>
              <w:jc w:val="center"/>
              <w:rPr>
                <w:rFonts w:ascii="仿宋" w:hAnsi="仿宋" w:eastAsia="仿宋"/>
                <w:b/>
                <w:bCs/>
                <w:sz w:val="24"/>
                <w:highlight w:val="none"/>
              </w:rPr>
            </w:pPr>
            <w:r>
              <w:rPr>
                <w:rFonts w:hint="eastAsia"/>
                <w:b/>
                <w:bCs/>
                <w:sz w:val="24"/>
                <w:highlight w:val="none"/>
              </w:rPr>
              <w:t>达标验收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 w:type="pct"/>
            <w:vMerge w:val="restart"/>
            <w:shd w:val="clear" w:color="auto" w:fill="auto"/>
            <w:vAlign w:val="center"/>
          </w:tcPr>
          <w:p>
            <w:pPr>
              <w:rPr>
                <w:rFonts w:ascii="仿宋" w:hAnsi="仿宋" w:eastAsia="仿宋"/>
                <w:sz w:val="24"/>
                <w:highlight w:val="none"/>
              </w:rPr>
            </w:pPr>
            <w:r>
              <w:rPr>
                <w:rFonts w:hint="eastAsia" w:ascii="仿宋" w:hAnsi="仿宋" w:eastAsia="仿宋"/>
                <w:sz w:val="24"/>
                <w:highlight w:val="none"/>
              </w:rPr>
              <w:t>1.</w:t>
            </w:r>
            <w:r>
              <w:rPr>
                <w:rFonts w:hint="eastAsia"/>
                <w:highlight w:val="none"/>
              </w:rPr>
              <w:t xml:space="preserve"> </w:t>
            </w:r>
            <w:r>
              <w:rPr>
                <w:rFonts w:hint="eastAsia" w:ascii="仿宋" w:hAnsi="仿宋" w:eastAsia="仿宋"/>
                <w:sz w:val="24"/>
                <w:highlight w:val="none"/>
              </w:rPr>
              <w:t>所有学习目标都以过程与方法的形式到位设计。学习过程整体设计，学习任务全程驱动学生积极动脑思考、深度学习。</w:t>
            </w:r>
          </w:p>
        </w:tc>
        <w:tc>
          <w:tcPr>
            <w:tcW w:w="703" w:type="pct"/>
            <w:shd w:val="clear" w:color="auto" w:fill="auto"/>
            <w:vAlign w:val="center"/>
          </w:tcPr>
          <w:p>
            <w:pPr>
              <w:rPr>
                <w:rFonts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4.</w:t>
            </w:r>
            <w:r>
              <w:rPr>
                <w:rFonts w:hint="eastAsia" w:ascii="仿宋" w:hAnsi="仿宋" w:eastAsia="仿宋"/>
                <w:sz w:val="24"/>
                <w:highlight w:val="none"/>
              </w:rPr>
              <w:t>学习目标清晰，动词描述具体，整体设计到位，分段实施到家，全程指向高阶思维。</w:t>
            </w:r>
          </w:p>
        </w:tc>
        <w:tc>
          <w:tcPr>
            <w:tcW w:w="421" w:type="pct"/>
            <w:vAlign w:val="center"/>
          </w:tcPr>
          <w:p>
            <w:pPr>
              <w:rPr>
                <w:rFonts w:ascii="仿宋" w:hAnsi="仿宋" w:eastAsia="仿宋"/>
                <w:sz w:val="24"/>
                <w:highlight w:val="none"/>
              </w:rPr>
            </w:pPr>
            <w:r>
              <w:rPr>
                <w:rFonts w:hint="eastAsia" w:ascii="仿宋" w:hAnsi="仿宋" w:eastAsia="仿宋"/>
                <w:sz w:val="24"/>
                <w:highlight w:val="none"/>
              </w:rPr>
              <w:t>教材研究、学程演练、三栏备课</w:t>
            </w:r>
          </w:p>
        </w:tc>
        <w:tc>
          <w:tcPr>
            <w:tcW w:w="2113" w:type="pct"/>
            <w:vAlign w:val="center"/>
          </w:tcPr>
          <w:p>
            <w:pPr>
              <w:numPr>
                <w:ilvl w:val="0"/>
                <w:numId w:val="9"/>
              </w:numPr>
              <w:ind w:left="240" w:hanging="240" w:hangingChars="100"/>
              <w:rPr>
                <w:rFonts w:ascii="仿宋" w:hAnsi="仿宋" w:eastAsia="仿宋" w:cs="楷体"/>
                <w:sz w:val="24"/>
                <w:szCs w:val="21"/>
                <w:highlight w:val="none"/>
                <w:lang w:bidi="zh-CN"/>
              </w:rPr>
            </w:pPr>
            <w:r>
              <w:rPr>
                <w:rFonts w:hint="eastAsia" w:ascii="仿宋" w:hAnsi="仿宋" w:eastAsia="仿宋" w:cs="楷体"/>
                <w:sz w:val="24"/>
                <w:szCs w:val="21"/>
                <w:highlight w:val="none"/>
                <w:lang w:bidi="zh-CN"/>
              </w:rPr>
              <w:t>学习目标制定符合“总总总总总”要求，思维螺旋上升，整体感知达成总目标的30%，探究建构达成总目标的60%，应用迁移达成总目标的80%，重构拓展100%达成单元目标。</w:t>
            </w:r>
          </w:p>
          <w:p>
            <w:pPr>
              <w:numPr>
                <w:ilvl w:val="0"/>
                <w:numId w:val="9"/>
              </w:numPr>
              <w:ind w:left="240" w:hanging="240" w:hangingChars="100"/>
              <w:rPr>
                <w:rFonts w:ascii="仿宋" w:hAnsi="仿宋" w:eastAsia="仿宋" w:cs="楷体"/>
                <w:sz w:val="24"/>
                <w:szCs w:val="21"/>
                <w:highlight w:val="none"/>
                <w:lang w:bidi="zh-CN"/>
              </w:rPr>
            </w:pPr>
            <w:r>
              <w:rPr>
                <w:rFonts w:hint="eastAsia" w:ascii="仿宋" w:hAnsi="仿宋" w:eastAsia="仿宋" w:cs="楷体"/>
                <w:sz w:val="24"/>
                <w:szCs w:val="21"/>
                <w:highlight w:val="none"/>
                <w:lang w:bidi="zh-CN"/>
              </w:rPr>
              <w:t>每个学习阶段学习目标制定重点是完成学习任务的过程与方法，行为动词、数量动词使用科学。整体感知阶段侧重是什么，探究建构阶段侧重为什么，应用迁移阶段侧重怎么用，重构拓展阶段侧重知识过关、清底子，以及与社会生活的联结。</w:t>
            </w:r>
          </w:p>
          <w:p>
            <w:pPr>
              <w:numPr>
                <w:ilvl w:val="0"/>
                <w:numId w:val="9"/>
              </w:numPr>
              <w:ind w:left="240" w:hanging="240" w:hangingChars="100"/>
              <w:rPr>
                <w:rFonts w:ascii="仿宋" w:hAnsi="仿宋" w:eastAsia="仿宋" w:cs="仿宋"/>
                <w:sz w:val="24"/>
                <w:szCs w:val="32"/>
                <w:highlight w:val="none"/>
              </w:rPr>
            </w:pPr>
            <w:r>
              <w:rPr>
                <w:rFonts w:hint="eastAsia" w:ascii="仿宋" w:hAnsi="仿宋" w:eastAsia="仿宋" w:cs="楷体"/>
                <w:sz w:val="24"/>
                <w:szCs w:val="21"/>
                <w:highlight w:val="none"/>
                <w:lang w:bidi="zh-CN"/>
              </w:rPr>
              <w:t>按照学程六次研究，通过教材研究、学程演练、三栏备课打磨学习目标六遍以上，备课组长</w:t>
            </w:r>
            <w:r>
              <w:rPr>
                <w:rFonts w:hint="eastAsia" w:ascii="仿宋" w:hAnsi="仿宋" w:eastAsia="仿宋" w:cs="楷体"/>
                <w:sz w:val="24"/>
                <w:szCs w:val="21"/>
                <w:highlight w:val="none"/>
                <w:lang w:eastAsia="zh-Hans" w:bidi="zh-CN"/>
              </w:rPr>
              <w:t>和</w:t>
            </w:r>
            <w:r>
              <w:rPr>
                <w:rFonts w:hint="eastAsia" w:ascii="仿宋" w:hAnsi="仿宋" w:eastAsia="仿宋" w:cs="楷体"/>
                <w:sz w:val="24"/>
                <w:szCs w:val="21"/>
                <w:highlight w:val="none"/>
                <w:lang w:bidi="zh-CN"/>
              </w:rPr>
              <w:t>包科领导</w:t>
            </w:r>
            <w:r>
              <w:rPr>
                <w:rFonts w:hint="eastAsia" w:ascii="仿宋" w:hAnsi="仿宋" w:eastAsia="仿宋" w:cs="楷体"/>
                <w:sz w:val="24"/>
                <w:szCs w:val="21"/>
                <w:highlight w:val="none"/>
                <w:lang w:eastAsia="zh-Hans" w:bidi="zh-CN"/>
              </w:rPr>
              <w:t>组织，</w:t>
            </w:r>
            <w:r>
              <w:rPr>
                <w:rFonts w:hint="eastAsia" w:ascii="仿宋" w:hAnsi="仿宋" w:eastAsia="仿宋" w:cs="楷体"/>
                <w:sz w:val="24"/>
                <w:szCs w:val="21"/>
                <w:highlight w:val="none"/>
                <w:lang w:bidi="zh-CN"/>
              </w:rPr>
              <w:t>年级</w:t>
            </w:r>
            <w:r>
              <w:rPr>
                <w:rFonts w:hint="eastAsia" w:ascii="仿宋" w:hAnsi="仿宋" w:eastAsia="仿宋" w:cs="楷体"/>
                <w:sz w:val="24"/>
                <w:szCs w:val="21"/>
                <w:highlight w:val="none"/>
                <w:lang w:eastAsia="zh-Hans" w:bidi="zh-CN"/>
              </w:rPr>
              <w:t>主任或者年级分管副主任</w:t>
            </w:r>
            <w:r>
              <w:rPr>
                <w:rFonts w:hint="eastAsia" w:ascii="仿宋" w:hAnsi="仿宋" w:eastAsia="仿宋" w:cs="楷体"/>
                <w:sz w:val="24"/>
                <w:szCs w:val="21"/>
                <w:highlight w:val="none"/>
                <w:lang w:bidi="zh-CN"/>
              </w:rPr>
              <w:t>全过程陪伴老师一起研究。</w:t>
            </w:r>
            <w:r>
              <w:rPr>
                <w:rFonts w:hint="eastAsia" w:ascii="仿宋" w:hAnsi="仿宋" w:eastAsia="仿宋" w:cs="仿宋"/>
                <w:sz w:val="24"/>
                <w:szCs w:val="32"/>
                <w:highlight w:val="none"/>
              </w:rPr>
              <w:t>教研会商时，骨干教师就学习活动设计的意图、学习活动后的总结建构带领青年教师一一梳理。</w:t>
            </w:r>
          </w:p>
          <w:p>
            <w:pPr>
              <w:numPr>
                <w:ilvl w:val="0"/>
                <w:numId w:val="9"/>
              </w:numPr>
              <w:ind w:left="240" w:hanging="240" w:hangingChars="100"/>
              <w:rPr>
                <w:rFonts w:eastAsia="仿宋"/>
                <w:highlight w:val="none"/>
              </w:rPr>
            </w:pPr>
            <w:r>
              <w:rPr>
                <w:rFonts w:hint="eastAsia" w:ascii="仿宋" w:hAnsi="仿宋" w:eastAsia="仿宋" w:cs="楷体"/>
                <w:sz w:val="24"/>
                <w:szCs w:val="21"/>
                <w:highlight w:val="none"/>
                <w:lang w:bidi="zh-CN"/>
              </w:rPr>
              <w:t>创新落实三栏备课标准，学习目标、学习任务、学习过程、学习领导力提升、</w:t>
            </w:r>
            <w:r>
              <w:rPr>
                <w:rFonts w:hint="eastAsia" w:ascii="仿宋" w:hAnsi="仿宋" w:eastAsia="仿宋" w:cs="仿宋"/>
                <w:sz w:val="24"/>
                <w:szCs w:val="32"/>
                <w:highlight w:val="none"/>
              </w:rPr>
              <w:t>271BAY使用</w:t>
            </w:r>
            <w:r>
              <w:rPr>
                <w:rFonts w:hint="eastAsia" w:ascii="仿宋" w:hAnsi="仿宋" w:eastAsia="仿宋" w:cs="楷体"/>
                <w:sz w:val="24"/>
                <w:szCs w:val="21"/>
                <w:highlight w:val="none"/>
                <w:lang w:bidi="zh-CN"/>
              </w:rPr>
              <w:t>一体化设计，直指学习过程本身，共同指向学习目标实现。三栏备课横向结构科学，纵向思维层级螺旋上升。</w:t>
            </w:r>
          </w:p>
        </w:tc>
        <w:tc>
          <w:tcPr>
            <w:tcW w:w="1297" w:type="pct"/>
            <w:vMerge w:val="restart"/>
          </w:tcPr>
          <w:p>
            <w:pPr>
              <w:ind w:left="240" w:hanging="240" w:hangingChars="100"/>
              <w:jc w:val="left"/>
              <w:rPr>
                <w:rFonts w:ascii="仿宋" w:hAnsi="仿宋" w:eastAsia="仿宋"/>
                <w:sz w:val="24"/>
                <w:highlight w:val="none"/>
              </w:rPr>
            </w:pPr>
          </w:p>
          <w:p>
            <w:pPr>
              <w:ind w:left="240" w:hanging="240" w:hangingChars="100"/>
              <w:jc w:val="left"/>
              <w:rPr>
                <w:rFonts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w:t>
            </w:r>
            <w:r>
              <w:rPr>
                <w:rFonts w:hint="eastAsia" w:ascii="仿宋" w:hAnsi="仿宋" w:eastAsia="仿宋"/>
                <w:sz w:val="24"/>
                <w:highlight w:val="none"/>
              </w:rPr>
              <w:t>执行校长每周深入课堂，调研学习目标制定、达成情况，利用教师会、办公会进行点评，指导中心拿出标准提升措施。</w:t>
            </w:r>
          </w:p>
          <w:p>
            <w:pPr>
              <w:ind w:left="240" w:hanging="240" w:hangingChars="100"/>
              <w:jc w:val="left"/>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.中心主任和学科主任</w:t>
            </w:r>
            <w:r>
              <w:rPr>
                <w:rFonts w:hint="eastAsia" w:ascii="仿宋" w:hAnsi="仿宋" w:eastAsia="仿宋" w:cs="楷体"/>
                <w:sz w:val="24"/>
                <w:szCs w:val="21"/>
                <w:highlight w:val="none"/>
                <w:lang w:bidi="zh-CN"/>
              </w:rPr>
              <w:t>组织学习目标设计大赛，组织人人答辩过关，</w:t>
            </w:r>
            <w:r>
              <w:rPr>
                <w:rFonts w:hint="eastAsia" w:ascii="仿宋" w:hAnsi="仿宋" w:eastAsia="仿宋"/>
                <w:sz w:val="24"/>
                <w:highlight w:val="none"/>
              </w:rPr>
              <w:t>达标验收，归案入档。</w:t>
            </w:r>
          </w:p>
          <w:p>
            <w:pPr>
              <w:ind w:left="240" w:hanging="240" w:hangingChars="100"/>
              <w:jc w:val="left"/>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.年级：每个单元都有调研诊断、评价反馈，指导每个备课组落实标准，达标验收，材料归案入档。</w:t>
            </w:r>
          </w:p>
          <w:p>
            <w:pPr>
              <w:ind w:left="240" w:hanging="240" w:hangingChars="100"/>
              <w:jc w:val="left"/>
              <w:rPr>
                <w:rFonts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.每个备课组每周两次、每次两节集体教研会商，全面落实各个标准，确保人人达标合格。每周晾晒，每两周一次全员达标验收，每个备课组每个单元推出一个优秀备课设计。</w:t>
            </w:r>
          </w:p>
          <w:p>
            <w:pPr>
              <w:ind w:left="240" w:hanging="240" w:hangingChars="100"/>
              <w:jc w:val="left"/>
              <w:rPr>
                <w:rFonts w:ascii="仿宋" w:hAnsi="仿宋" w:eastAsia="仿宋"/>
                <w:sz w:val="24"/>
                <w:highlight w:val="none"/>
              </w:rPr>
            </w:pPr>
            <w:r>
              <w:rPr>
                <w:rFonts w:ascii="仿宋" w:hAnsi="仿宋" w:eastAsia="仿宋"/>
                <w:sz w:val="24"/>
                <w:highlight w:val="none"/>
              </w:rPr>
              <w:t>5</w:t>
            </w:r>
            <w:r>
              <w:rPr>
                <w:rFonts w:hint="eastAsia" w:ascii="仿宋" w:hAnsi="仿宋" w:eastAsia="仿宋"/>
                <w:sz w:val="24"/>
                <w:highlight w:val="none"/>
              </w:rPr>
              <w:t>.每位教师都要对自己的真实目标有一个到位的诠释，每个大单元学习完成都要测试真实目标实现情况，写出目标实现的反思，人人达标。</w:t>
            </w:r>
          </w:p>
          <w:p>
            <w:pPr>
              <w:pStyle w:val="2"/>
              <w:ind w:left="240" w:leftChars="0" w:hanging="240" w:hangingChars="100"/>
              <w:rPr>
                <w:highlight w:val="none"/>
              </w:rPr>
            </w:pPr>
            <w:r>
              <w:rPr>
                <w:rFonts w:hint="eastAsia" w:ascii="仿宋" w:hAnsi="仿宋" w:eastAsia="仿宋"/>
                <w:sz w:val="24"/>
                <w:highlight w:val="none"/>
              </w:rPr>
              <w:t>6.单元目标、学习阶段目标设计以及目标过程性管理结构起来进行答辩并纳入评价。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4" w:type="pct"/>
            <w:vMerge w:val="continue"/>
            <w:shd w:val="clear" w:color="auto" w:fill="auto"/>
            <w:vAlign w:val="center"/>
          </w:tcPr>
          <w:p>
            <w:pPr>
              <w:rPr>
                <w:rFonts w:ascii="仿宋" w:hAnsi="仿宋" w:eastAsia="仿宋"/>
                <w:sz w:val="24"/>
                <w:highlight w:val="none"/>
              </w:rPr>
            </w:pPr>
          </w:p>
        </w:tc>
        <w:tc>
          <w:tcPr>
            <w:tcW w:w="703" w:type="pct"/>
            <w:shd w:val="clear" w:color="auto" w:fill="auto"/>
            <w:vAlign w:val="center"/>
          </w:tcPr>
          <w:p>
            <w:pPr>
              <w:rPr>
                <w:rFonts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5.</w:t>
            </w:r>
            <w:r>
              <w:rPr>
                <w:rFonts w:hint="eastAsia" w:ascii="仿宋" w:hAnsi="仿宋" w:eastAsia="仿宋"/>
                <w:sz w:val="24"/>
                <w:highlight w:val="none"/>
              </w:rPr>
              <w:t>目标全程激发兴趣，引领深度思考，无一人游离课堂。螺旋上升式认知过程确保学生乐此不疲。</w:t>
            </w:r>
          </w:p>
        </w:tc>
        <w:tc>
          <w:tcPr>
            <w:tcW w:w="421" w:type="pct"/>
            <w:vAlign w:val="center"/>
          </w:tcPr>
          <w:p>
            <w:pPr>
              <w:rPr>
                <w:rFonts w:ascii="仿宋" w:hAnsi="仿宋" w:eastAsia="仿宋"/>
                <w:sz w:val="24"/>
                <w:highlight w:val="none"/>
              </w:rPr>
            </w:pPr>
            <w:r>
              <w:rPr>
                <w:rFonts w:hint="eastAsia" w:ascii="仿宋" w:hAnsi="仿宋" w:eastAsia="仿宋"/>
                <w:sz w:val="24"/>
                <w:highlight w:val="none"/>
              </w:rPr>
              <w:t>课堂学习目标落实及过程控制</w:t>
            </w:r>
          </w:p>
        </w:tc>
        <w:tc>
          <w:tcPr>
            <w:tcW w:w="2113" w:type="pct"/>
            <w:vAlign w:val="center"/>
          </w:tcPr>
          <w:p>
            <w:pPr>
              <w:ind w:left="240" w:hanging="240" w:hangingChars="100"/>
              <w:rPr>
                <w:rFonts w:ascii="仿宋" w:hAnsi="仿宋" w:eastAsia="仿宋" w:cs="楷体"/>
                <w:sz w:val="24"/>
                <w:szCs w:val="21"/>
                <w:highlight w:val="none"/>
                <w:lang w:bidi="zh-CN"/>
              </w:rPr>
            </w:pPr>
            <w:r>
              <w:rPr>
                <w:rFonts w:hint="eastAsia" w:ascii="仿宋" w:hAnsi="仿宋" w:eastAsia="仿宋" w:cs="楷体"/>
                <w:sz w:val="24"/>
                <w:szCs w:val="21"/>
                <w:highlight w:val="none"/>
                <w:lang w:bidi="zh-CN"/>
              </w:rPr>
              <w:t>1.持续完善提升271BAY支持下的大单元整体学习课堂模式，学习目标引领学习全过程。教师全程放手，不干扰、不打断学生学习过程，不用预设环节控制学习过程。</w:t>
            </w:r>
          </w:p>
          <w:p>
            <w:pPr>
              <w:ind w:left="240" w:hanging="240" w:hangingChars="100"/>
              <w:rPr>
                <w:rFonts w:ascii="仿宋" w:hAnsi="仿宋" w:eastAsia="仿宋" w:cs="楷体"/>
                <w:sz w:val="24"/>
                <w:szCs w:val="21"/>
                <w:highlight w:val="none"/>
                <w:lang w:bidi="zh-CN"/>
              </w:rPr>
            </w:pPr>
            <w:r>
              <w:rPr>
                <w:rFonts w:hint="eastAsia" w:ascii="仿宋" w:hAnsi="仿宋" w:eastAsia="仿宋" w:cs="楷体"/>
                <w:sz w:val="24"/>
                <w:szCs w:val="21"/>
                <w:highlight w:val="none"/>
                <w:lang w:bidi="zh-CN"/>
              </w:rPr>
              <w:t xml:space="preserve">2.学习领导力提升是师生关注重要内容，个人、小组学习目标管理全过程落实要求，学习领导力保证学生学习全程指向目标。在三栏备课学习过程实施、学习领导力提升栏目有具体体现。      </w:t>
            </w:r>
          </w:p>
          <w:p>
            <w:pPr>
              <w:ind w:left="240" w:hanging="240" w:hangingChars="100"/>
              <w:rPr>
                <w:rFonts w:eastAsia="仿宋"/>
                <w:highlight w:val="none"/>
              </w:rPr>
            </w:pPr>
            <w:r>
              <w:rPr>
                <w:rFonts w:hint="eastAsia" w:ascii="仿宋" w:hAnsi="仿宋" w:eastAsia="仿宋" w:cs="楷体"/>
                <w:sz w:val="24"/>
                <w:szCs w:val="21"/>
                <w:highlight w:val="none"/>
                <w:lang w:bidi="zh-CN"/>
              </w:rPr>
              <w:t>3.通过常态课、六轮磨课、展示课</w:t>
            </w:r>
            <w:r>
              <w:rPr>
                <w:rFonts w:hint="eastAsia" w:ascii="仿宋" w:hAnsi="仿宋" w:eastAsia="仿宋" w:cs="楷体"/>
                <w:sz w:val="24"/>
                <w:szCs w:val="21"/>
                <w:highlight w:val="none"/>
                <w:lang w:bidi="zh-CN"/>
              </w:rPr>
              <w:t>、</w:t>
            </w:r>
            <w:r>
              <w:rPr>
                <w:rFonts w:hint="eastAsia" w:ascii="仿宋" w:hAnsi="仿宋" w:eastAsia="仿宋" w:cs="楷体"/>
                <w:sz w:val="24"/>
                <w:szCs w:val="21"/>
                <w:highlight w:val="none"/>
                <w:lang w:bidi="zh-CN"/>
              </w:rPr>
              <w:t>能手课、271BAY等标准落实反复提升目标引领下学生高效学习过程，人人创造两个精品课例。</w:t>
            </w:r>
          </w:p>
        </w:tc>
        <w:tc>
          <w:tcPr>
            <w:tcW w:w="1297" w:type="pct"/>
            <w:vMerge w:val="continue"/>
            <w:vAlign w:val="center"/>
          </w:tcPr>
          <w:p>
            <w:pPr>
              <w:ind w:left="240" w:hanging="240" w:hangingChars="1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jc w:val="center"/>
        </w:trPr>
        <w:tc>
          <w:tcPr>
            <w:tcW w:w="464" w:type="pct"/>
            <w:vMerge w:val="restart"/>
            <w:shd w:val="clear" w:color="auto" w:fill="auto"/>
            <w:vAlign w:val="center"/>
          </w:tcPr>
          <w:p>
            <w:pPr>
              <w:rPr>
                <w:rFonts w:ascii="仿宋" w:hAnsi="仿宋" w:eastAsia="仿宋"/>
                <w:sz w:val="24"/>
                <w:highlight w:val="none"/>
              </w:rPr>
            </w:pPr>
            <w:r>
              <w:rPr>
                <w:rFonts w:hint="eastAsia" w:ascii="仿宋" w:hAnsi="仿宋" w:eastAsia="仿宋"/>
                <w:sz w:val="24"/>
                <w:highlight w:val="none"/>
              </w:rPr>
              <w:t>2.</w:t>
            </w:r>
            <w:r>
              <w:rPr>
                <w:rFonts w:hint="eastAsia"/>
                <w:highlight w:val="none"/>
              </w:rPr>
              <w:t xml:space="preserve"> </w:t>
            </w:r>
            <w:r>
              <w:rPr>
                <w:rFonts w:hint="eastAsia" w:ascii="仿宋" w:hAnsi="仿宋" w:eastAsia="仿宋"/>
                <w:sz w:val="24"/>
                <w:highlight w:val="none"/>
              </w:rPr>
              <w:t>个人学习目标和小组学习目标清晰具体，管理到位。学习小组长科研小组长，全程跟踪帮助。A1A2B1B2小组学习成绩形态变化目标全面实现。</w:t>
            </w:r>
          </w:p>
        </w:tc>
        <w:tc>
          <w:tcPr>
            <w:tcW w:w="703" w:type="pct"/>
            <w:shd w:val="clear" w:color="auto" w:fill="auto"/>
            <w:vAlign w:val="center"/>
          </w:tcPr>
          <w:p>
            <w:pPr>
              <w:rPr>
                <w:rFonts w:ascii="仿宋" w:hAnsi="仿宋" w:eastAsia="仿宋"/>
                <w:sz w:val="24"/>
                <w:highlight w:val="none"/>
              </w:rPr>
            </w:pPr>
            <w:r>
              <w:rPr>
                <w:rFonts w:hint="eastAsia" w:ascii="仿宋" w:hAnsi="仿宋" w:eastAsia="仿宋"/>
                <w:sz w:val="24"/>
                <w:highlight w:val="none"/>
              </w:rPr>
              <w:t>16.每个学生对每一学科、每个单元都有说得出、做得到、具体、可实现的目标。</w:t>
            </w:r>
          </w:p>
        </w:tc>
        <w:tc>
          <w:tcPr>
            <w:tcW w:w="421" w:type="pct"/>
            <w:vAlign w:val="center"/>
          </w:tcPr>
          <w:p>
            <w:pPr>
              <w:rPr>
                <w:rFonts w:ascii="仿宋" w:hAnsi="仿宋" w:eastAsia="仿宋"/>
                <w:sz w:val="24"/>
                <w:highlight w:val="none"/>
              </w:rPr>
            </w:pPr>
            <w:r>
              <w:rPr>
                <w:rFonts w:hint="eastAsia" w:ascii="仿宋" w:hAnsi="仿宋" w:eastAsia="仿宋"/>
                <w:sz w:val="24"/>
                <w:highlight w:val="none"/>
              </w:rPr>
              <w:t>班级</w:t>
            </w:r>
            <w:r>
              <w:rPr>
                <w:rFonts w:ascii="仿宋" w:hAnsi="仿宋" w:eastAsia="仿宋"/>
                <w:sz w:val="24"/>
                <w:highlight w:val="none"/>
              </w:rPr>
              <w:t>学</w:t>
            </w:r>
            <w:r>
              <w:rPr>
                <w:rFonts w:hint="eastAsia" w:ascii="仿宋" w:hAnsi="仿宋" w:eastAsia="仿宋"/>
                <w:sz w:val="24"/>
                <w:highlight w:val="none"/>
              </w:rPr>
              <w:t>习文化建设、</w:t>
            </w:r>
            <w:r>
              <w:rPr>
                <w:rFonts w:ascii="仿宋" w:hAnsi="仿宋" w:eastAsia="仿宋"/>
                <w:sz w:val="24"/>
                <w:highlight w:val="none"/>
              </w:rPr>
              <w:t>个</w:t>
            </w:r>
            <w:r>
              <w:rPr>
                <w:rFonts w:hint="eastAsia" w:ascii="仿宋" w:hAnsi="仿宋" w:eastAsia="仿宋"/>
                <w:sz w:val="24"/>
                <w:highlight w:val="none"/>
              </w:rPr>
              <w:t>人</w:t>
            </w:r>
            <w:r>
              <w:rPr>
                <w:rFonts w:ascii="仿宋" w:hAnsi="仿宋" w:eastAsia="仿宋"/>
                <w:sz w:val="24"/>
                <w:highlight w:val="none"/>
              </w:rPr>
              <w:t>学</w:t>
            </w:r>
            <w:r>
              <w:rPr>
                <w:rFonts w:hint="eastAsia" w:ascii="仿宋" w:hAnsi="仿宋" w:eastAsia="仿宋"/>
                <w:sz w:val="24"/>
                <w:highlight w:val="none"/>
              </w:rPr>
              <w:t>习领导</w:t>
            </w:r>
            <w:r>
              <w:rPr>
                <w:rFonts w:ascii="仿宋" w:hAnsi="仿宋" w:eastAsia="仿宋"/>
                <w:sz w:val="24"/>
                <w:highlight w:val="none"/>
              </w:rPr>
              <w:t>力</w:t>
            </w:r>
            <w:r>
              <w:rPr>
                <w:rFonts w:hint="eastAsia" w:ascii="仿宋" w:hAnsi="仿宋" w:eastAsia="仿宋"/>
                <w:sz w:val="24"/>
                <w:highlight w:val="none"/>
              </w:rPr>
              <w:t>提升</w:t>
            </w:r>
          </w:p>
        </w:tc>
        <w:tc>
          <w:tcPr>
            <w:tcW w:w="2113" w:type="pct"/>
            <w:vAlign w:val="center"/>
          </w:tcPr>
          <w:p>
            <w:pPr>
              <w:numPr>
                <w:ilvl w:val="0"/>
                <w:numId w:val="10"/>
              </w:numPr>
              <w:ind w:left="240" w:hanging="240" w:hangingChars="100"/>
              <w:rPr>
                <w:rFonts w:ascii="仿宋" w:hAnsi="仿宋" w:eastAsia="仿宋"/>
                <w:sz w:val="24"/>
                <w:highlight w:val="none"/>
              </w:rPr>
            </w:pPr>
            <w:r>
              <w:rPr>
                <w:rFonts w:hint="eastAsia" w:ascii="仿宋" w:hAnsi="仿宋" w:eastAsia="仿宋"/>
                <w:sz w:val="24"/>
                <w:highlight w:val="none"/>
              </w:rPr>
              <w:t>每个学生根据自己的基础情况，确定每个单元具体的学习目标，并从思维拓展、知识内化、训练提升、学习领导力提高等方面制定目标实现措施，并人人记得住、说得出。</w:t>
            </w:r>
          </w:p>
          <w:p>
            <w:pPr>
              <w:numPr>
                <w:ilvl w:val="0"/>
                <w:numId w:val="10"/>
              </w:numPr>
              <w:ind w:left="240" w:hanging="240" w:hangingChars="100"/>
              <w:rPr>
                <w:rFonts w:ascii="仿宋" w:hAnsi="仿宋" w:eastAsia="仿宋"/>
                <w:sz w:val="24"/>
                <w:highlight w:val="none"/>
              </w:rPr>
            </w:pPr>
            <w:r>
              <w:rPr>
                <w:rFonts w:hint="eastAsia" w:ascii="仿宋" w:hAnsi="仿宋" w:eastAsia="仿宋"/>
                <w:sz w:val="24"/>
                <w:highlight w:val="none"/>
              </w:rPr>
              <w:t>学科班长公布每个人、每个单元学习目标，并全程帮助提醒、跟踪落实。学习小组长时时强化每个人单元学习目标，科学过程管理，确保小组学习目标实现。</w:t>
            </w:r>
          </w:p>
          <w:p>
            <w:pPr>
              <w:pStyle w:val="18"/>
              <w:ind w:left="240" w:hanging="240" w:hangingChars="100"/>
              <w:rPr>
                <w:rFonts w:eastAsia="仿宋"/>
                <w:sz w:val="24"/>
                <w:highlight w:val="none"/>
              </w:rPr>
            </w:pPr>
            <w:r>
              <w:rPr>
                <w:rFonts w:hint="eastAsia" w:ascii="仿宋" w:hAnsi="仿宋" w:eastAsia="仿宋"/>
                <w:sz w:val="24"/>
                <w:highlight w:val="none"/>
              </w:rPr>
              <w:t>3.强化单元过关措施，确保人人目标实现，科研小组长、学习小组长把帮助每一个人目标实现放在单元过关考试之前，确保</w:t>
            </w:r>
            <w:r>
              <w:rPr>
                <w:rFonts w:ascii="仿宋" w:hAnsi="仿宋" w:eastAsia="仿宋"/>
                <w:sz w:val="24"/>
                <w:highlight w:val="none"/>
              </w:rPr>
              <w:t>A</w:t>
            </w:r>
            <w:r>
              <w:rPr>
                <w:rFonts w:hint="eastAsia" w:ascii="仿宋" w:hAnsi="仿宋" w:eastAsia="仿宋"/>
                <w:sz w:val="24"/>
                <w:highlight w:val="none"/>
              </w:rPr>
              <w:t>1</w:t>
            </w:r>
            <w:r>
              <w:rPr>
                <w:rFonts w:ascii="仿宋" w:hAnsi="仿宋" w:eastAsia="仿宋"/>
                <w:sz w:val="24"/>
                <w:highlight w:val="none"/>
              </w:rPr>
              <w:t>A2B1B2</w:t>
            </w:r>
            <w:r>
              <w:rPr>
                <w:rFonts w:hint="eastAsia" w:ascii="仿宋" w:hAnsi="仿宋" w:eastAsia="仿宋"/>
                <w:sz w:val="24"/>
                <w:highlight w:val="none"/>
              </w:rPr>
              <w:t>学习成绩形态变化目标实现。搞好单元过关后总结，纳入学习小组评价晋级。</w:t>
            </w:r>
          </w:p>
        </w:tc>
        <w:tc>
          <w:tcPr>
            <w:tcW w:w="1297" w:type="pct"/>
            <w:vMerge w:val="restart"/>
            <w:vAlign w:val="center"/>
          </w:tcPr>
          <w:p>
            <w:pPr>
              <w:pStyle w:val="17"/>
              <w:ind w:left="240" w:hanging="240" w:hangingChars="100"/>
              <w:rPr>
                <w:rFonts w:ascii="仿宋" w:hAnsi="仿宋" w:eastAsia="仿宋"/>
                <w:sz w:val="24"/>
                <w:highlight w:val="none"/>
              </w:rPr>
            </w:pPr>
            <w:r>
              <w:rPr>
                <w:rFonts w:hint="eastAsia" w:ascii="仿宋" w:hAnsi="仿宋" w:eastAsia="仿宋"/>
                <w:sz w:val="24"/>
                <w:highlight w:val="none"/>
              </w:rPr>
              <w:t>1.执行校长每周深入四级走管道调研，协调教师发展中心和学生成长中心共同运行机制、提升标准。</w:t>
            </w:r>
          </w:p>
          <w:p>
            <w:pPr>
              <w:pStyle w:val="17"/>
              <w:ind w:left="240" w:hanging="240" w:hangingChars="100"/>
              <w:rPr>
                <w:rFonts w:ascii="仿宋" w:hAnsi="仿宋" w:eastAsia="仿宋"/>
                <w:sz w:val="24"/>
                <w:highlight w:val="none"/>
              </w:rPr>
            </w:pPr>
            <w:r>
              <w:rPr>
                <w:rFonts w:hint="eastAsia" w:ascii="仿宋" w:hAnsi="仿宋" w:eastAsia="仿宋"/>
                <w:sz w:val="24"/>
                <w:highlight w:val="none"/>
              </w:rPr>
              <w:t>2.中心主任每周随机调研学生的学习目标管理、学习小组文化建设、科研小组文化建设，推出典型，解决问题，每周反馈。</w:t>
            </w:r>
          </w:p>
          <w:p>
            <w:pPr>
              <w:pStyle w:val="17"/>
              <w:ind w:left="240" w:hanging="240" w:hangingChars="100"/>
              <w:rPr>
                <w:rFonts w:ascii="仿宋" w:hAnsi="仿宋" w:eastAsia="仿宋"/>
                <w:sz w:val="24"/>
                <w:highlight w:val="none"/>
              </w:rPr>
            </w:pPr>
            <w:r>
              <w:rPr>
                <w:rFonts w:hint="eastAsia" w:ascii="仿宋" w:hAnsi="仿宋" w:eastAsia="仿宋"/>
                <w:sz w:val="24"/>
                <w:highlight w:val="none"/>
              </w:rPr>
              <w:t>3.年级主任、分管主任率队对A1</w:t>
            </w:r>
            <w:r>
              <w:rPr>
                <w:rFonts w:ascii="仿宋" w:hAnsi="仿宋" w:eastAsia="仿宋"/>
                <w:sz w:val="24"/>
                <w:highlight w:val="none"/>
              </w:rPr>
              <w:t>A2</w:t>
            </w:r>
            <w:r>
              <w:rPr>
                <w:rFonts w:hint="eastAsia" w:ascii="仿宋" w:hAnsi="仿宋" w:eastAsia="仿宋"/>
                <w:sz w:val="24"/>
                <w:highlight w:val="none"/>
              </w:rPr>
              <w:t>B1B2小组学习形态转化，每天调研，每周总结，每个单元进行分析评价，每月达标验收，计入绩效。</w:t>
            </w:r>
          </w:p>
          <w:p>
            <w:pPr>
              <w:ind w:left="240" w:hanging="240" w:hangingChars="100"/>
              <w:rPr>
                <w:rFonts w:ascii="仿宋" w:hAnsi="仿宋" w:eastAsia="仿宋"/>
                <w:sz w:val="24"/>
                <w:highlight w:val="none"/>
              </w:rPr>
            </w:pPr>
            <w:r>
              <w:rPr>
                <w:rFonts w:hint="eastAsia" w:ascii="仿宋" w:hAnsi="仿宋" w:eastAsia="仿宋"/>
                <w:sz w:val="24"/>
                <w:highlight w:val="none"/>
              </w:rPr>
              <w:t>4.备课组每天调研，发现问题及时反馈年级，每次教研会商时组内反馈调研情况。</w:t>
            </w:r>
          </w:p>
          <w:p>
            <w:pPr>
              <w:ind w:left="240" w:hanging="240" w:hangingChars="100"/>
              <w:rPr>
                <w:rFonts w:ascii="仿宋" w:hAnsi="仿宋" w:eastAsia="仿宋"/>
                <w:sz w:val="24"/>
                <w:highlight w:val="none"/>
              </w:rPr>
            </w:pPr>
            <w:r>
              <w:rPr>
                <w:rFonts w:hint="eastAsia" w:ascii="仿宋" w:hAnsi="仿宋" w:eastAsia="仿宋"/>
                <w:sz w:val="24"/>
                <w:highlight w:val="none"/>
              </w:rPr>
              <w:t>5.教师全程跟进两个小组、学生个人实现目标的措施和过程，每天每堂课自我达标验收。</w:t>
            </w:r>
          </w:p>
          <w:p>
            <w:pPr>
              <w:ind w:left="240" w:hanging="240" w:hangingChars="100"/>
              <w:rPr>
                <w:rFonts w:ascii="仿宋" w:hAnsi="仿宋" w:eastAsia="仿宋"/>
                <w:sz w:val="24"/>
                <w:highlight w:val="none"/>
              </w:rPr>
            </w:pPr>
            <w:r>
              <w:rPr>
                <w:rFonts w:hint="eastAsia" w:ascii="仿宋" w:hAnsi="仿宋" w:eastAsia="仿宋"/>
                <w:sz w:val="24"/>
                <w:highlight w:val="none"/>
              </w:rPr>
              <w:t>6.每位组长、每位学生都有强烈的目标意识和实现目标的策略措施，借助成长日记，自评与小组评价相结合，天天、事事、处处达标验收。</w:t>
            </w:r>
          </w:p>
          <w:p>
            <w:pPr>
              <w:pStyle w:val="2"/>
              <w:ind w:left="240" w:leftChars="0" w:hanging="240" w:hangingChars="100"/>
              <w:rPr>
                <w:rFonts w:ascii="仿宋" w:hAnsi="仿宋" w:eastAsia="仿宋"/>
                <w:sz w:val="24"/>
                <w:highlight w:val="none"/>
              </w:rPr>
            </w:pPr>
            <w:r>
              <w:rPr>
                <w:rFonts w:hint="eastAsia" w:ascii="仿宋" w:hAnsi="仿宋" w:eastAsia="仿宋"/>
                <w:sz w:val="24"/>
                <w:highlight w:val="none"/>
              </w:rPr>
              <w:t>7.对两个小组建设标准、实施、过程性达标、成效进行综合评价，纳入班级、年级量化。</w:t>
            </w:r>
          </w:p>
          <w:p>
            <w:pPr>
              <w:rPr>
                <w:rFonts w:ascii="仿宋" w:hAnsi="仿宋" w:eastAsia="仿宋"/>
                <w:sz w:val="24"/>
                <w:highlight w:val="none"/>
              </w:rPr>
            </w:pPr>
          </w:p>
          <w:p>
            <w:pPr>
              <w:pStyle w:val="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464" w:type="pct"/>
            <w:vMerge w:val="continue"/>
            <w:shd w:val="clear" w:color="auto" w:fill="auto"/>
            <w:vAlign w:val="center"/>
          </w:tcPr>
          <w:p>
            <w:pPr>
              <w:rPr>
                <w:rFonts w:ascii="仿宋" w:hAnsi="仿宋" w:eastAsia="仿宋"/>
                <w:sz w:val="24"/>
                <w:highlight w:val="none"/>
              </w:rPr>
            </w:pPr>
          </w:p>
        </w:tc>
        <w:tc>
          <w:tcPr>
            <w:tcW w:w="703" w:type="pct"/>
            <w:shd w:val="clear" w:color="auto" w:fill="auto"/>
            <w:vAlign w:val="center"/>
          </w:tcPr>
          <w:p>
            <w:pPr>
              <w:rPr>
                <w:rFonts w:ascii="仿宋" w:hAnsi="仿宋" w:eastAsia="仿宋"/>
                <w:sz w:val="24"/>
                <w:highlight w:val="none"/>
              </w:rPr>
            </w:pPr>
            <w:r>
              <w:rPr>
                <w:rFonts w:hint="eastAsia" w:ascii="仿宋" w:hAnsi="仿宋" w:eastAsia="仿宋"/>
                <w:sz w:val="24"/>
                <w:highlight w:val="none"/>
              </w:rPr>
              <w:t>17</w:t>
            </w:r>
            <w:r>
              <w:rPr>
                <w:rFonts w:ascii="仿宋" w:hAnsi="仿宋" w:eastAsia="仿宋"/>
                <w:sz w:val="24"/>
                <w:highlight w:val="none"/>
              </w:rPr>
              <w:t>.</w:t>
            </w:r>
            <w:r>
              <w:rPr>
                <w:rFonts w:hint="eastAsia" w:ascii="仿宋" w:hAnsi="仿宋" w:eastAsia="仿宋"/>
                <w:sz w:val="24"/>
                <w:highlight w:val="none"/>
              </w:rPr>
              <w:t>高效</w:t>
            </w:r>
            <w:r>
              <w:rPr>
                <w:rFonts w:ascii="仿宋" w:hAnsi="仿宋" w:eastAsia="仿宋"/>
                <w:sz w:val="24"/>
                <w:highlight w:val="none"/>
              </w:rPr>
              <w:t>学</w:t>
            </w:r>
            <w:r>
              <w:rPr>
                <w:rFonts w:hint="eastAsia" w:ascii="仿宋" w:hAnsi="仿宋" w:eastAsia="仿宋"/>
                <w:sz w:val="24"/>
                <w:highlight w:val="none"/>
              </w:rPr>
              <w:t>习小组长营造火焰般实现目标的小组学习文化，每个人全程锁死目标，及时得到帮助，实现学习目标，完成A</w:t>
            </w:r>
            <w:r>
              <w:rPr>
                <w:rFonts w:ascii="仿宋" w:hAnsi="仿宋" w:eastAsia="仿宋"/>
                <w:sz w:val="24"/>
                <w:highlight w:val="none"/>
              </w:rPr>
              <w:t>1A2B1B2</w:t>
            </w:r>
            <w:r>
              <w:rPr>
                <w:rFonts w:hint="eastAsia" w:ascii="仿宋" w:hAnsi="仿宋" w:eastAsia="仿宋"/>
                <w:sz w:val="24"/>
                <w:highlight w:val="none"/>
              </w:rPr>
              <w:t>小组学习成绩形态的转化。</w:t>
            </w:r>
          </w:p>
        </w:tc>
        <w:tc>
          <w:tcPr>
            <w:tcW w:w="421" w:type="pct"/>
            <w:vAlign w:val="center"/>
          </w:tcPr>
          <w:p>
            <w:pPr>
              <w:pStyle w:val="17"/>
              <w:ind w:firstLine="0" w:firstLineChars="0"/>
              <w:rPr>
                <w:rFonts w:ascii="仿宋" w:hAnsi="仿宋" w:eastAsia="仿宋"/>
                <w:sz w:val="24"/>
                <w:highlight w:val="none"/>
              </w:rPr>
            </w:pPr>
            <w:r>
              <w:rPr>
                <w:rFonts w:hint="eastAsia" w:ascii="仿宋" w:hAnsi="仿宋" w:eastAsia="仿宋"/>
                <w:sz w:val="24"/>
                <w:highlight w:val="none"/>
              </w:rPr>
              <w:t>高效</w:t>
            </w:r>
            <w:r>
              <w:rPr>
                <w:rFonts w:ascii="仿宋" w:hAnsi="仿宋" w:eastAsia="仿宋"/>
                <w:sz w:val="24"/>
                <w:highlight w:val="none"/>
              </w:rPr>
              <w:t>学</w:t>
            </w:r>
            <w:r>
              <w:rPr>
                <w:rFonts w:hint="eastAsia" w:ascii="仿宋" w:hAnsi="仿宋" w:eastAsia="仿宋"/>
                <w:sz w:val="24"/>
                <w:highlight w:val="none"/>
              </w:rPr>
              <w:t>习小</w:t>
            </w:r>
            <w:r>
              <w:rPr>
                <w:rFonts w:ascii="仿宋" w:hAnsi="仿宋" w:eastAsia="仿宋"/>
                <w:sz w:val="24"/>
                <w:highlight w:val="none"/>
              </w:rPr>
              <w:t>组</w:t>
            </w:r>
            <w:r>
              <w:rPr>
                <w:rFonts w:hint="eastAsia" w:ascii="仿宋" w:hAnsi="仿宋" w:eastAsia="仿宋"/>
                <w:sz w:val="24"/>
                <w:highlight w:val="none"/>
              </w:rPr>
              <w:t>文化建设、A1A2B1B2学习成绩形态转化</w:t>
            </w:r>
          </w:p>
        </w:tc>
        <w:tc>
          <w:tcPr>
            <w:tcW w:w="2113" w:type="pct"/>
            <w:vAlign w:val="center"/>
          </w:tcPr>
          <w:p>
            <w:pPr>
              <w:numPr>
                <w:ilvl w:val="0"/>
                <w:numId w:val="11"/>
              </w:numPr>
              <w:ind w:left="240" w:hanging="240" w:hangingChars="100"/>
              <w:rPr>
                <w:rFonts w:ascii="仿宋" w:hAnsi="仿宋" w:eastAsia="仿宋"/>
                <w:sz w:val="24"/>
                <w:highlight w:val="none"/>
              </w:rPr>
            </w:pPr>
            <w:r>
              <w:rPr>
                <w:rFonts w:hint="eastAsia" w:ascii="仿宋" w:hAnsi="仿宋" w:eastAsia="仿宋"/>
                <w:sz w:val="24"/>
                <w:highlight w:val="none"/>
              </w:rPr>
              <w:t>年级完善提升高效学习小组文化建设标准，科学</w:t>
            </w:r>
            <w:r>
              <w:rPr>
                <w:rFonts w:ascii="仿宋" w:hAnsi="仿宋" w:eastAsia="仿宋"/>
                <w:sz w:val="24"/>
                <w:highlight w:val="none"/>
              </w:rPr>
              <w:t>A1A2B1B2</w:t>
            </w:r>
            <w:r>
              <w:rPr>
                <w:rFonts w:hint="eastAsia" w:ascii="仿宋" w:hAnsi="仿宋" w:eastAsia="仿宋"/>
                <w:sz w:val="24"/>
                <w:highlight w:val="none"/>
              </w:rPr>
              <w:t>划分标准。严格落实小组整体评价和周末晋级评价方案。年级每月分别组织一次师生高效学习小组建设主题论坛，每次论坛有主题，有过程，有成果。</w:t>
            </w:r>
          </w:p>
          <w:p>
            <w:pPr>
              <w:numPr>
                <w:ilvl w:val="0"/>
                <w:numId w:val="11"/>
              </w:numPr>
              <w:ind w:left="240" w:hanging="240" w:hangingChars="100"/>
              <w:rPr>
                <w:rFonts w:ascii="仿宋" w:hAnsi="仿宋" w:eastAsia="仿宋"/>
                <w:sz w:val="24"/>
                <w:highlight w:val="none"/>
              </w:rPr>
            </w:pPr>
            <w:r>
              <w:rPr>
                <w:rFonts w:hint="eastAsia" w:ascii="仿宋" w:hAnsi="仿宋" w:eastAsia="仿宋"/>
                <w:sz w:val="24"/>
                <w:highlight w:val="none"/>
              </w:rPr>
              <w:t>每班每个小组对A</w:t>
            </w:r>
            <w:r>
              <w:rPr>
                <w:rFonts w:ascii="仿宋" w:hAnsi="仿宋" w:eastAsia="仿宋"/>
                <w:sz w:val="24"/>
                <w:highlight w:val="none"/>
              </w:rPr>
              <w:t>1A2B1B2</w:t>
            </w:r>
            <w:r>
              <w:rPr>
                <w:rFonts w:hint="eastAsia" w:ascii="仿宋" w:hAnsi="仿宋" w:eastAsia="仿宋"/>
                <w:sz w:val="24"/>
                <w:highlight w:val="none"/>
              </w:rPr>
              <w:t>学习成绩形态变化趋势都有具体措施，学科导师指导学习小组建设是学习领导力提升的重要内容。</w:t>
            </w:r>
          </w:p>
          <w:p>
            <w:pPr>
              <w:ind w:left="240" w:hanging="240" w:hangingChars="100"/>
              <w:rPr>
                <w:rFonts w:ascii="仿宋" w:hAnsi="仿宋" w:eastAsia="仿宋"/>
                <w:sz w:val="24"/>
                <w:highlight w:val="none"/>
              </w:rPr>
            </w:pPr>
            <w:r>
              <w:rPr>
                <w:rFonts w:hint="eastAsia" w:ascii="仿宋" w:hAnsi="仿宋" w:eastAsia="仿宋"/>
                <w:sz w:val="24"/>
                <w:highlight w:val="none"/>
              </w:rPr>
              <w:t>3.教师在课堂学习过程中巡视要</w:t>
            </w:r>
            <w:r>
              <w:rPr>
                <w:rFonts w:hint="eastAsia" w:ascii="仿宋" w:hAnsi="仿宋" w:eastAsia="仿宋"/>
                <w:sz w:val="24"/>
                <w:highlight w:val="none"/>
                <w:lang w:val="en-US" w:eastAsia="zh-CN"/>
              </w:rPr>
              <w:t>组织</w:t>
            </w:r>
            <w:r>
              <w:rPr>
                <w:rFonts w:hint="eastAsia" w:ascii="仿宋" w:hAnsi="仿宋" w:eastAsia="仿宋"/>
                <w:sz w:val="24"/>
                <w:highlight w:val="none"/>
              </w:rPr>
              <w:t>到位，观察每一位学生学习过程，及时跟上个性化指导，帮助学生全程管理好目标。每周培训一次小组长。</w:t>
            </w:r>
          </w:p>
          <w:p>
            <w:pPr>
              <w:ind w:left="240" w:hanging="240" w:hangingChars="100"/>
              <w:rPr>
                <w:rFonts w:ascii="仿宋" w:hAnsi="仿宋" w:eastAsia="仿宋"/>
                <w:sz w:val="24"/>
                <w:highlight w:val="none"/>
              </w:rPr>
            </w:pPr>
            <w:r>
              <w:rPr>
                <w:rFonts w:hint="eastAsia" w:ascii="仿宋" w:hAnsi="仿宋" w:eastAsia="仿宋"/>
                <w:sz w:val="24"/>
                <w:highlight w:val="none"/>
              </w:rPr>
              <w:t>4.高效学习小组长对成员A1</w:t>
            </w:r>
            <w:r>
              <w:rPr>
                <w:rFonts w:ascii="仿宋" w:hAnsi="仿宋" w:eastAsia="仿宋"/>
                <w:sz w:val="24"/>
                <w:highlight w:val="none"/>
              </w:rPr>
              <w:t>A2B1B2</w:t>
            </w:r>
            <w:r>
              <w:rPr>
                <w:rFonts w:hint="eastAsia" w:ascii="仿宋" w:hAnsi="仿宋" w:eastAsia="仿宋"/>
                <w:sz w:val="24"/>
                <w:highlight w:val="none"/>
              </w:rPr>
              <w:t>学习目标管理全程负责， “领导者+领导者”小组团队运行模式全面到位。每周一次会商。帮助每个人投入精力，管理过程，实现目标。</w:t>
            </w:r>
          </w:p>
          <w:p>
            <w:pPr>
              <w:ind w:left="240" w:hanging="240" w:hangingChars="100"/>
              <w:rPr>
                <w:sz w:val="24"/>
                <w:highlight w:val="none"/>
              </w:rPr>
            </w:pPr>
            <w:r>
              <w:rPr>
                <w:rFonts w:hint="eastAsia" w:ascii="仿宋" w:hAnsi="仿宋" w:eastAsia="仿宋"/>
                <w:sz w:val="24"/>
                <w:highlight w:val="none"/>
              </w:rPr>
              <w:t>5</w:t>
            </w:r>
            <w:r>
              <w:rPr>
                <w:rFonts w:ascii="仿宋" w:hAnsi="仿宋" w:eastAsia="仿宋"/>
                <w:sz w:val="24"/>
                <w:highlight w:val="none"/>
              </w:rPr>
              <w:t>.</w:t>
            </w:r>
            <w:r>
              <w:rPr>
                <w:rFonts w:hint="eastAsia" w:ascii="仿宋" w:hAnsi="仿宋" w:eastAsia="仿宋"/>
                <w:sz w:val="24"/>
                <w:highlight w:val="none"/>
              </w:rPr>
              <w:t>每个大单元学习过关后，学科导师对小组目标管理进行评价，</w:t>
            </w:r>
            <w:r>
              <w:rPr>
                <w:rFonts w:hint="eastAsia" w:ascii="仿宋" w:hAnsi="仿宋" w:eastAsia="仿宋"/>
                <w:sz w:val="24"/>
                <w:highlight w:val="none"/>
              </w:rPr>
              <w:t>小组长组织每个小组成员认真分析，强化小组每个成员对照个人目标的真实反思、总结，凝聚小组文化，提升小组战斗力，材料存档。</w:t>
            </w:r>
          </w:p>
        </w:tc>
        <w:tc>
          <w:tcPr>
            <w:tcW w:w="1297" w:type="pct"/>
            <w:vMerge w:val="continue"/>
            <w:vAlign w:val="center"/>
          </w:tcPr>
          <w:p>
            <w:pPr>
              <w:ind w:left="240" w:hanging="240" w:hangingChars="1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jc w:val="center"/>
        </w:trPr>
        <w:tc>
          <w:tcPr>
            <w:tcW w:w="464" w:type="pct"/>
            <w:vMerge w:val="continue"/>
            <w:shd w:val="clear" w:color="auto" w:fill="auto"/>
            <w:vAlign w:val="center"/>
          </w:tcPr>
          <w:p>
            <w:pPr>
              <w:rPr>
                <w:rFonts w:ascii="仿宋" w:hAnsi="仿宋" w:eastAsia="仿宋"/>
                <w:sz w:val="24"/>
                <w:highlight w:val="none"/>
              </w:rPr>
            </w:pPr>
          </w:p>
        </w:tc>
        <w:tc>
          <w:tcPr>
            <w:tcW w:w="703" w:type="pct"/>
            <w:shd w:val="clear" w:color="auto" w:fill="auto"/>
            <w:vAlign w:val="center"/>
          </w:tcPr>
          <w:p>
            <w:pPr>
              <w:jc w:val="left"/>
              <w:rPr>
                <w:rFonts w:ascii="仿宋" w:hAnsi="仿宋" w:eastAsia="仿宋"/>
                <w:sz w:val="24"/>
                <w:highlight w:val="none"/>
              </w:rPr>
            </w:pPr>
            <w:r>
              <w:rPr>
                <w:rFonts w:hint="eastAsia" w:ascii="仿宋" w:hAnsi="仿宋" w:eastAsia="仿宋"/>
                <w:sz w:val="24"/>
                <w:highlight w:val="none"/>
              </w:rPr>
              <w:t>18</w:t>
            </w:r>
            <w:r>
              <w:rPr>
                <w:rFonts w:ascii="仿宋" w:hAnsi="仿宋" w:eastAsia="仿宋"/>
                <w:sz w:val="24"/>
                <w:highlight w:val="none"/>
              </w:rPr>
              <w:t>.</w:t>
            </w:r>
            <w:r>
              <w:rPr>
                <w:rFonts w:hint="eastAsia" w:ascii="仿宋" w:hAnsi="仿宋" w:eastAsia="仿宋"/>
                <w:sz w:val="24"/>
                <w:highlight w:val="none"/>
              </w:rPr>
              <w:t>高效学习科研小组长当好学科导师助教，带领高效学习科研小组创新学习方法、树立学习榜样，帮助后进发展，支撑A</w:t>
            </w:r>
            <w:r>
              <w:rPr>
                <w:rFonts w:ascii="仿宋" w:hAnsi="仿宋" w:eastAsia="仿宋"/>
                <w:sz w:val="24"/>
                <w:highlight w:val="none"/>
              </w:rPr>
              <w:t>1A2B1B2</w:t>
            </w:r>
            <w:r>
              <w:rPr>
                <w:rFonts w:hint="eastAsia" w:ascii="仿宋" w:hAnsi="仿宋" w:eastAsia="仿宋"/>
                <w:sz w:val="24"/>
                <w:highlight w:val="none"/>
              </w:rPr>
              <w:t>小组学习成绩形态的转化。</w:t>
            </w:r>
          </w:p>
        </w:tc>
        <w:tc>
          <w:tcPr>
            <w:tcW w:w="421" w:type="pct"/>
            <w:vAlign w:val="center"/>
          </w:tcPr>
          <w:p>
            <w:pPr>
              <w:pStyle w:val="17"/>
              <w:ind w:firstLine="0" w:firstLineChars="0"/>
              <w:rPr>
                <w:rFonts w:ascii="仿宋" w:hAnsi="仿宋" w:eastAsia="仿宋"/>
                <w:sz w:val="24"/>
                <w:highlight w:val="none"/>
              </w:rPr>
            </w:pPr>
            <w:r>
              <w:rPr>
                <w:rFonts w:hint="eastAsia" w:ascii="仿宋" w:hAnsi="仿宋" w:eastAsia="仿宋"/>
                <w:sz w:val="24"/>
                <w:highlight w:val="none"/>
              </w:rPr>
              <w:t>高效学习科研小组文化建</w:t>
            </w:r>
          </w:p>
          <w:p>
            <w:pPr>
              <w:pStyle w:val="17"/>
              <w:ind w:firstLine="0" w:firstLineChars="0"/>
              <w:jc w:val="left"/>
              <w:rPr>
                <w:rFonts w:ascii="仿宋" w:hAnsi="仿宋" w:eastAsia="仿宋"/>
                <w:sz w:val="24"/>
                <w:highlight w:val="none"/>
              </w:rPr>
            </w:pPr>
            <w:r>
              <w:rPr>
                <w:rFonts w:hint="eastAsia" w:ascii="仿宋" w:hAnsi="仿宋" w:eastAsia="仿宋"/>
                <w:sz w:val="24"/>
                <w:highlight w:val="none"/>
              </w:rPr>
              <w:t>设、A1</w:t>
            </w:r>
            <w:r>
              <w:rPr>
                <w:rFonts w:ascii="仿宋" w:hAnsi="仿宋" w:eastAsia="仿宋"/>
                <w:sz w:val="24"/>
                <w:highlight w:val="none"/>
              </w:rPr>
              <w:t>A2</w:t>
            </w:r>
            <w:r>
              <w:rPr>
                <w:rFonts w:hint="eastAsia" w:ascii="仿宋" w:hAnsi="仿宋" w:eastAsia="仿宋"/>
                <w:sz w:val="24"/>
                <w:highlight w:val="none"/>
              </w:rPr>
              <w:t>B</w:t>
            </w:r>
            <w:r>
              <w:rPr>
                <w:rFonts w:ascii="仿宋" w:hAnsi="仿宋" w:eastAsia="仿宋"/>
                <w:sz w:val="24"/>
                <w:highlight w:val="none"/>
              </w:rPr>
              <w:t>1B</w:t>
            </w:r>
            <w:r>
              <w:rPr>
                <w:rFonts w:hint="eastAsia" w:ascii="仿宋" w:hAnsi="仿宋" w:eastAsia="仿宋"/>
                <w:sz w:val="24"/>
                <w:highlight w:val="none"/>
              </w:rPr>
              <w:t>2学习成绩形态</w:t>
            </w:r>
            <w:r>
              <w:rPr>
                <w:rFonts w:ascii="仿宋" w:hAnsi="仿宋" w:eastAsia="仿宋"/>
                <w:sz w:val="24"/>
                <w:highlight w:val="none"/>
              </w:rPr>
              <w:t>转化</w:t>
            </w:r>
          </w:p>
        </w:tc>
        <w:tc>
          <w:tcPr>
            <w:tcW w:w="2113" w:type="pct"/>
            <w:vAlign w:val="center"/>
          </w:tcPr>
          <w:p>
            <w:pPr>
              <w:ind w:left="240" w:hanging="240" w:hangingChars="100"/>
              <w:rPr>
                <w:rFonts w:ascii="仿宋" w:hAnsi="仿宋" w:eastAsia="仿宋" w:cs="仿宋"/>
                <w:sz w:val="24"/>
                <w:szCs w:val="32"/>
                <w:highlight w:val="none"/>
              </w:rPr>
            </w:pPr>
            <w:r>
              <w:rPr>
                <w:rFonts w:hint="eastAsia" w:ascii="仿宋" w:hAnsi="仿宋" w:eastAsia="仿宋" w:cs="仿宋"/>
                <w:sz w:val="24"/>
                <w:szCs w:val="32"/>
                <w:highlight w:val="none"/>
              </w:rPr>
              <w:t>1.年级对高效学习科研小组</w:t>
            </w:r>
            <w:r>
              <w:rPr>
                <w:rFonts w:hint="eastAsia" w:ascii="仿宋" w:hAnsi="仿宋" w:eastAsia="仿宋"/>
                <w:sz w:val="24"/>
                <w:highlight w:val="none"/>
              </w:rPr>
              <w:t>工作标准制定到位，</w:t>
            </w:r>
            <w:r>
              <w:rPr>
                <w:rFonts w:hint="eastAsia" w:ascii="仿宋" w:hAnsi="仿宋" w:eastAsia="仿宋" w:cs="仿宋"/>
                <w:sz w:val="24"/>
                <w:szCs w:val="32"/>
                <w:highlight w:val="none"/>
              </w:rPr>
              <w:t>文本公布到每一个学生。年级每周一调研，每月组织一次教师、科研小组建设主题论坛，每次论坛主题，过程，成果材料存档。每个单元</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rPr>
              <w:t>学科导师对科研小组工作目标内容要求到位，和单元学习效果评价紧密挂钩。</w:t>
            </w:r>
            <w:r>
              <w:rPr>
                <w:rFonts w:hint="eastAsia" w:ascii="仿宋" w:hAnsi="仿宋" w:eastAsia="仿宋" w:cs="仿宋"/>
                <w:sz w:val="24"/>
                <w:szCs w:val="32"/>
                <w:highlight w:val="none"/>
              </w:rPr>
              <w:t>学科班长承担全部责任，在课前对全体学生进行学期调研并将调研结果反馈给任课老师</w:t>
            </w:r>
            <w:r>
              <w:rPr>
                <w:rFonts w:hint="eastAsia" w:ascii="仿宋" w:hAnsi="仿宋" w:eastAsia="仿宋" w:cs="仿宋"/>
                <w:sz w:val="24"/>
                <w:szCs w:val="32"/>
                <w:highlight w:val="none"/>
              </w:rPr>
              <w:t>。帮助老师把握学生的预习情况、复习情况，营造学科学习文化，带领团队，帮助所有同学完成单元学习目标。年级对每一个班级科研小组工作月月有评价，材料存档。</w:t>
            </w:r>
          </w:p>
          <w:p>
            <w:pPr>
              <w:ind w:left="240" w:hanging="240" w:hangingChars="100"/>
              <w:rPr>
                <w:rFonts w:ascii="仿宋" w:hAnsi="仿宋" w:eastAsia="仿宋" w:cs="仿宋"/>
                <w:sz w:val="24"/>
                <w:szCs w:val="32"/>
                <w:highlight w:val="none"/>
              </w:rPr>
            </w:pPr>
            <w:r>
              <w:rPr>
                <w:rFonts w:hint="eastAsia" w:ascii="仿宋" w:hAnsi="仿宋" w:eastAsia="仿宋" w:cs="仿宋"/>
                <w:sz w:val="24"/>
                <w:szCs w:val="32"/>
                <w:highlight w:val="none"/>
              </w:rPr>
              <w:t>2.高效学习科研小组帮助每一个学生确立清晰学科学习目标，并把目标完成落实到每一个大单元整体学习当中。高效学习科研小组长每月对每个学生的学习目标达成情况进行一次学术研究和交流活动。高效学习科研小组参与每一个学程设计、课堂设计和学习领导力提升学习过程设计，师生一起解决学习目标管理存在问题。在学程研究中，帮助老师设计学程的内容与结构，把握学习活动的难度，对习题的选择提出建设性意见。</w:t>
            </w:r>
          </w:p>
          <w:p>
            <w:pPr>
              <w:ind w:left="240" w:hanging="240" w:hangingChars="100"/>
              <w:rPr>
                <w:rFonts w:ascii="仿宋" w:hAnsi="仿宋" w:eastAsia="仿宋"/>
                <w:sz w:val="24"/>
                <w:highlight w:val="none"/>
              </w:rPr>
            </w:pPr>
            <w:r>
              <w:rPr>
                <w:rFonts w:hint="eastAsia" w:ascii="仿宋" w:hAnsi="仿宋" w:eastAsia="仿宋" w:cs="仿宋"/>
                <w:sz w:val="24"/>
                <w:szCs w:val="32"/>
                <w:highlight w:val="none"/>
              </w:rPr>
              <w:t>3.</w:t>
            </w:r>
            <w:r>
              <w:rPr>
                <w:rFonts w:hint="eastAsia" w:ascii="仿宋" w:hAnsi="仿宋" w:eastAsia="仿宋"/>
                <w:sz w:val="24"/>
                <w:highlight w:val="none"/>
              </w:rPr>
              <w:t>高效学习科研小组长对班级学科学习文化建设负责，成立学科领军团队，创造三条学科学习文化特色，</w:t>
            </w:r>
            <w:r>
              <w:rPr>
                <w:rFonts w:hint="eastAsia" w:ascii="仿宋" w:hAnsi="仿宋" w:eastAsia="仿宋" w:cs="仿宋"/>
                <w:sz w:val="24"/>
                <w:szCs w:val="32"/>
                <w:highlight w:val="none"/>
              </w:rPr>
              <w:t>不仅可以在日常学习中带领学生进行重难点问题探究，也可以自行开展小课题研究</w:t>
            </w:r>
            <w:r>
              <w:rPr>
                <w:rFonts w:hint="eastAsia" w:ascii="仿宋" w:hAnsi="仿宋" w:eastAsia="仿宋"/>
                <w:sz w:val="24"/>
                <w:highlight w:val="none"/>
              </w:rPr>
              <w:t>。成立最具发展潜力学习团队，创造具体措施，帮助10名待优学生，完成单元学习目标。学科领军团队配合高效学习小组长对最具潜力团队进行针对性帮扶，实现小组学习成绩形态转化。</w:t>
            </w:r>
          </w:p>
          <w:p>
            <w:pPr>
              <w:ind w:left="239" w:leftChars="114"/>
              <w:rPr>
                <w:rFonts w:ascii="仿宋" w:hAnsi="仿宋" w:eastAsia="仿宋"/>
                <w:sz w:val="24"/>
                <w:highlight w:val="none"/>
              </w:rPr>
            </w:pPr>
            <w:r>
              <w:rPr>
                <w:rFonts w:hint="eastAsia" w:ascii="仿宋" w:hAnsi="仿宋" w:eastAsia="仿宋"/>
                <w:sz w:val="24"/>
                <w:highlight w:val="none"/>
              </w:rPr>
              <w:t>名单、目标、过程、结果文本存档。</w:t>
            </w:r>
          </w:p>
          <w:p>
            <w:pPr>
              <w:ind w:left="240" w:hanging="240" w:hangingChars="100"/>
              <w:rPr>
                <w:rFonts w:ascii="仿宋" w:hAnsi="仿宋" w:eastAsia="仿宋" w:cs="仿宋"/>
                <w:highlight w:val="none"/>
              </w:rPr>
            </w:pPr>
            <w:r>
              <w:rPr>
                <w:rFonts w:hint="eastAsia" w:ascii="仿宋" w:hAnsi="仿宋" w:eastAsia="仿宋" w:cs="仿宋"/>
                <w:sz w:val="24"/>
                <w:szCs w:val="32"/>
                <w:highlight w:val="none"/>
              </w:rPr>
              <w:t>4.在浓浓学科学习文化中，每个学生都有记得住、说得出的具体学习目标追求，用成长日记天天管理强化自己的目标。</w:t>
            </w:r>
          </w:p>
        </w:tc>
        <w:tc>
          <w:tcPr>
            <w:tcW w:w="1297" w:type="pct"/>
            <w:vMerge w:val="continue"/>
            <w:vAlign w:val="center"/>
          </w:tcPr>
          <w:p>
            <w:pPr>
              <w:ind w:left="240" w:hanging="240" w:hangingChars="1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464" w:type="pct"/>
            <w:vMerge w:val="restart"/>
            <w:shd w:val="clear" w:color="auto" w:fill="auto"/>
            <w:vAlign w:val="center"/>
          </w:tcPr>
          <w:p>
            <w:pPr>
              <w:rPr>
                <w:rFonts w:ascii="仿宋" w:hAnsi="仿宋" w:eastAsia="仿宋"/>
                <w:sz w:val="24"/>
                <w:highlight w:val="none"/>
              </w:rPr>
            </w:pPr>
            <w:r>
              <w:rPr>
                <w:rFonts w:hint="eastAsia" w:ascii="仿宋" w:hAnsi="仿宋" w:eastAsia="仿宋"/>
                <w:sz w:val="24"/>
                <w:highlight w:val="none"/>
              </w:rPr>
              <w:t xml:space="preserve">3.教研会商、六轮磨课、三级调研走管道，任务具体、目标明确，过程达标验收简单有效。 </w:t>
            </w:r>
          </w:p>
        </w:tc>
        <w:tc>
          <w:tcPr>
            <w:tcW w:w="703" w:type="pct"/>
            <w:shd w:val="clear" w:color="auto" w:fill="auto"/>
            <w:vAlign w:val="center"/>
          </w:tcPr>
          <w:p>
            <w:pPr>
              <w:rPr>
                <w:rFonts w:ascii="仿宋" w:hAnsi="仿宋" w:eastAsia="仿宋"/>
                <w:sz w:val="24"/>
                <w:highlight w:val="none"/>
              </w:rPr>
            </w:pPr>
            <w:r>
              <w:rPr>
                <w:rFonts w:hint="eastAsia" w:ascii="仿宋" w:hAnsi="仿宋" w:eastAsia="仿宋"/>
                <w:sz w:val="24"/>
                <w:highlight w:val="none"/>
              </w:rPr>
              <w:t>19.教研会商责任人承担责任，时间充分保证，目标具体、主题明确，确保每个学程设计实施符合标准。</w:t>
            </w:r>
          </w:p>
        </w:tc>
        <w:tc>
          <w:tcPr>
            <w:tcW w:w="421" w:type="pct"/>
            <w:vAlign w:val="center"/>
          </w:tcPr>
          <w:p>
            <w:pPr>
              <w:rPr>
                <w:rFonts w:ascii="仿宋" w:hAnsi="仿宋" w:eastAsia="仿宋"/>
                <w:sz w:val="24"/>
                <w:highlight w:val="none"/>
              </w:rPr>
            </w:pPr>
            <w:r>
              <w:rPr>
                <w:rFonts w:hint="eastAsia" w:ascii="仿宋" w:hAnsi="仿宋" w:eastAsia="仿宋"/>
                <w:sz w:val="24"/>
                <w:highlight w:val="none"/>
              </w:rPr>
              <w:t>教研会商标准落实</w:t>
            </w:r>
          </w:p>
        </w:tc>
        <w:tc>
          <w:tcPr>
            <w:tcW w:w="2113" w:type="pct"/>
            <w:vAlign w:val="center"/>
          </w:tcPr>
          <w:p>
            <w:pPr>
              <w:numPr>
                <w:ilvl w:val="0"/>
                <w:numId w:val="12"/>
              </w:numPr>
              <w:ind w:left="218" w:hanging="218" w:hangingChars="91"/>
              <w:rPr>
                <w:rFonts w:ascii="仿宋" w:hAnsi="仿宋" w:eastAsia="仿宋"/>
                <w:sz w:val="24"/>
                <w:highlight w:val="none"/>
              </w:rPr>
            </w:pPr>
            <w:r>
              <w:rPr>
                <w:rFonts w:hint="eastAsia" w:ascii="仿宋" w:hAnsi="仿宋" w:eastAsia="仿宋"/>
                <w:sz w:val="24"/>
                <w:highlight w:val="none"/>
              </w:rPr>
              <w:t>定时间、定目标、教研会商每次备课组长组织到位，成员全员参与。</w:t>
            </w:r>
          </w:p>
          <w:p>
            <w:pPr>
              <w:pStyle w:val="2"/>
              <w:numPr>
                <w:ilvl w:val="0"/>
                <w:numId w:val="12"/>
              </w:numPr>
              <w:spacing w:after="0"/>
              <w:ind w:left="218" w:leftChars="0" w:hanging="218" w:hangingChars="91"/>
              <w:rPr>
                <w:rFonts w:ascii="仿宋" w:hAnsi="仿宋" w:eastAsia="仿宋"/>
                <w:sz w:val="24"/>
                <w:highlight w:val="none"/>
              </w:rPr>
            </w:pPr>
            <w:r>
              <w:rPr>
                <w:rFonts w:hint="eastAsia" w:ascii="仿宋" w:hAnsi="仿宋" w:eastAsia="仿宋"/>
                <w:sz w:val="24"/>
                <w:highlight w:val="none"/>
              </w:rPr>
              <w:t>教研会商每次目标明确，备课组长和所有老师集体行动，全面提高。利用教研会商解决学程六次研究关键问题（学程教育性，学习过程与方法的学习目标设计是否科学有效，学生学习领导力设计是否到位），明确课堂实施的核心重点，会商主题明确，标准清晰。</w:t>
            </w:r>
          </w:p>
          <w:p>
            <w:pPr>
              <w:pStyle w:val="2"/>
              <w:numPr>
                <w:ilvl w:val="0"/>
                <w:numId w:val="12"/>
              </w:numPr>
              <w:spacing w:after="0"/>
              <w:ind w:left="218" w:leftChars="0" w:hanging="218" w:hangingChars="91"/>
              <w:rPr>
                <w:rFonts w:ascii="仿宋" w:hAnsi="仿宋" w:eastAsia="仿宋"/>
                <w:sz w:val="24"/>
                <w:highlight w:val="none"/>
              </w:rPr>
            </w:pPr>
            <w:r>
              <w:rPr>
                <w:rFonts w:hint="eastAsia" w:ascii="仿宋" w:hAnsi="仿宋" w:eastAsia="仿宋"/>
                <w:sz w:val="24"/>
                <w:highlight w:val="none"/>
              </w:rPr>
              <w:t>对学程背后的逻辑、学生学习过程引导和三栏备课全面达标验收，中心、年级、学科逐级答辩。</w:t>
            </w:r>
          </w:p>
          <w:p>
            <w:pPr>
              <w:pStyle w:val="2"/>
              <w:tabs>
                <w:tab w:val="left" w:pos="312"/>
              </w:tabs>
              <w:spacing w:after="0"/>
              <w:ind w:left="0" w:leftChars="0" w:firstLine="0" w:firstLineChars="0"/>
              <w:rPr>
                <w:rFonts w:ascii="仿宋" w:hAnsi="仿宋" w:eastAsia="仿宋"/>
                <w:sz w:val="24"/>
                <w:highlight w:val="none"/>
              </w:rPr>
            </w:pPr>
          </w:p>
        </w:tc>
        <w:tc>
          <w:tcPr>
            <w:tcW w:w="1297" w:type="pct"/>
            <w:vMerge w:val="restart"/>
            <w:vAlign w:val="center"/>
          </w:tcPr>
          <w:p>
            <w:pPr>
              <w:ind w:left="240" w:hanging="240" w:hangingChars="100"/>
              <w:rPr>
                <w:rFonts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w:t>
            </w:r>
            <w:r>
              <w:rPr>
                <w:rFonts w:hint="eastAsia" w:ascii="仿宋" w:hAnsi="仿宋" w:eastAsia="仿宋"/>
                <w:sz w:val="24"/>
                <w:highlight w:val="none"/>
              </w:rPr>
              <w:t>执行校长深入四级走管道，分别对课堂三大保障机制的运行进行调研，并给出指导意见，每个机制解决一个问题。</w:t>
            </w:r>
          </w:p>
          <w:p>
            <w:pPr>
              <w:ind w:left="240" w:hanging="240" w:hangingChars="100"/>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.中心主任、学科主任对教研会商、六轮磨课、课堂落实进行持续跟进调研，达标验收。对年级备课组做出评价，归案入档，一月一总结，每月组织一次课堂标准落实论坛，推出榜样，期中期末两次评定。</w:t>
            </w:r>
          </w:p>
          <w:p>
            <w:pPr>
              <w:ind w:left="240" w:hanging="240" w:hangingChars="100"/>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.年级主任、分管主任、包科领导具体组织督促教研会商、六轮磨课，帮助备课组长全面达标验收，每天跟进课堂调研落实情况，做好记录、反馈，纳入绩效量化评价。</w:t>
            </w:r>
          </w:p>
          <w:p>
            <w:pPr>
              <w:ind w:left="240" w:hanging="240" w:hangingChars="100"/>
              <w:rPr>
                <w:rFonts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.备课组长提前谋划、通知、准备，落实教研会商、六轮磨课目标，确保全体达标。每天跟进课堂调研落实情况，及时组织会商、反馈、解决问题。</w:t>
            </w:r>
          </w:p>
          <w:p>
            <w:pPr>
              <w:ind w:left="240" w:hanging="240" w:hangingChars="100"/>
              <w:rPr>
                <w:rFonts w:ascii="仿宋" w:hAnsi="仿宋" w:eastAsia="仿宋"/>
                <w:sz w:val="24"/>
                <w:highlight w:val="none"/>
              </w:rPr>
            </w:pPr>
            <w:r>
              <w:rPr>
                <w:rFonts w:ascii="仿宋" w:hAnsi="仿宋" w:eastAsia="仿宋"/>
                <w:sz w:val="24"/>
                <w:highlight w:val="none"/>
              </w:rPr>
              <w:t>5.</w:t>
            </w:r>
            <w:r>
              <w:rPr>
                <w:rFonts w:hint="eastAsia" w:ascii="仿宋" w:hAnsi="仿宋" w:eastAsia="仿宋"/>
                <w:sz w:val="24"/>
                <w:highlight w:val="none"/>
              </w:rPr>
              <w:t>每位教师积极参与教研会商、六轮磨课全过程，根据个人及学生特点修改落实方案，人人达标合格。</w:t>
            </w:r>
          </w:p>
          <w:p>
            <w:pPr>
              <w:pStyle w:val="2"/>
              <w:ind w:left="240" w:leftChars="0" w:hanging="240" w:hangingChars="100"/>
              <w:rPr>
                <w:highlight w:val="none"/>
              </w:rPr>
            </w:pPr>
            <w:r>
              <w:rPr>
                <w:rFonts w:hint="eastAsia" w:ascii="仿宋" w:hAnsi="仿宋" w:eastAsia="仿宋"/>
                <w:sz w:val="24"/>
                <w:highlight w:val="none"/>
              </w:rPr>
              <w:t>6.三大保障机制目标管理，规范流程标准，聚焦大单元整体学习核心问题、真实问题解决效果进行综合评价，纳入年级、学科评价结果。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464" w:type="pct"/>
            <w:vMerge w:val="continue"/>
            <w:shd w:val="clear" w:color="auto" w:fill="auto"/>
            <w:vAlign w:val="center"/>
          </w:tcPr>
          <w:p>
            <w:pPr>
              <w:rPr>
                <w:rFonts w:ascii="仿宋" w:hAnsi="仿宋" w:eastAsia="仿宋"/>
                <w:sz w:val="24"/>
                <w:highlight w:val="none"/>
              </w:rPr>
            </w:pPr>
          </w:p>
        </w:tc>
        <w:tc>
          <w:tcPr>
            <w:tcW w:w="703" w:type="pct"/>
            <w:shd w:val="clear" w:color="auto" w:fill="auto"/>
            <w:vAlign w:val="center"/>
          </w:tcPr>
          <w:p>
            <w:pPr>
              <w:rPr>
                <w:rFonts w:ascii="仿宋" w:hAnsi="仿宋" w:eastAsia="仿宋"/>
                <w:sz w:val="24"/>
                <w:highlight w:val="none"/>
              </w:rPr>
            </w:pPr>
            <w:r>
              <w:rPr>
                <w:rFonts w:hint="eastAsia" w:ascii="仿宋" w:hAnsi="仿宋" w:eastAsia="仿宋"/>
                <w:sz w:val="24"/>
                <w:highlight w:val="none"/>
              </w:rPr>
              <w:t>20.六轮磨课严  格标准走程序，确保骨干教师提升课堂高度、青年教师熟练操作课堂流程。</w:t>
            </w:r>
          </w:p>
        </w:tc>
        <w:tc>
          <w:tcPr>
            <w:tcW w:w="421" w:type="pct"/>
            <w:vAlign w:val="center"/>
          </w:tcPr>
          <w:p>
            <w:pPr>
              <w:rPr>
                <w:rFonts w:ascii="仿宋" w:hAnsi="仿宋" w:eastAsia="仿宋"/>
                <w:sz w:val="24"/>
                <w:highlight w:val="none"/>
              </w:rPr>
            </w:pPr>
            <w:r>
              <w:rPr>
                <w:rFonts w:hint="eastAsia" w:ascii="仿宋" w:hAnsi="仿宋" w:eastAsia="仿宋"/>
                <w:sz w:val="24"/>
                <w:highlight w:val="none"/>
              </w:rPr>
              <w:t>六轮磨课标准落实</w:t>
            </w:r>
          </w:p>
        </w:tc>
        <w:tc>
          <w:tcPr>
            <w:tcW w:w="2113" w:type="pct"/>
            <w:vAlign w:val="center"/>
          </w:tcPr>
          <w:p>
            <w:pPr>
              <w:ind w:left="240" w:hanging="240" w:hangingChars="100"/>
              <w:rPr>
                <w:rFonts w:ascii="仿宋" w:hAnsi="仿宋" w:eastAsia="仿宋"/>
                <w:sz w:val="24"/>
                <w:highlight w:val="none"/>
              </w:rPr>
            </w:pPr>
            <w:r>
              <w:rPr>
                <w:rFonts w:hint="eastAsia" w:ascii="仿宋" w:hAnsi="仿宋" w:eastAsia="仿宋"/>
                <w:sz w:val="24"/>
                <w:highlight w:val="none"/>
              </w:rPr>
              <w:t>1.学期初，</w:t>
            </w:r>
            <w:r>
              <w:rPr>
                <w:rFonts w:hint="eastAsia" w:ascii="仿宋" w:hAnsi="仿宋" w:eastAsia="仿宋"/>
                <w:sz w:val="24"/>
                <w:highlight w:val="none"/>
              </w:rPr>
              <w:t>中心主任统筹设计各学科六轮磨课安排</w:t>
            </w:r>
            <w:r>
              <w:rPr>
                <w:rFonts w:hint="eastAsia" w:ascii="仿宋" w:hAnsi="仿宋" w:eastAsia="仿宋"/>
                <w:sz w:val="24"/>
                <w:highlight w:val="none"/>
              </w:rPr>
              <w:t>，年级组织备课组做好磨课计划，年级主任或分管主任、包科领导全程跟进。</w:t>
            </w:r>
          </w:p>
          <w:p>
            <w:pPr>
              <w:ind w:left="269" w:leftChars="14" w:hanging="240" w:hangingChars="100"/>
              <w:rPr>
                <w:rFonts w:ascii="仿宋" w:hAnsi="仿宋" w:eastAsia="仿宋"/>
                <w:sz w:val="24"/>
                <w:highlight w:val="none"/>
              </w:rPr>
            </w:pPr>
            <w:r>
              <w:rPr>
                <w:rFonts w:hint="eastAsia" w:ascii="仿宋" w:hAnsi="仿宋" w:eastAsia="仿宋"/>
                <w:sz w:val="24"/>
                <w:highlight w:val="none"/>
              </w:rPr>
              <w:t>2.严格落实《六轮磨课机制》，前三轮磨课注重骨干教师的带动和效率提升，后三轮磨课强化青年教师的模仿及存在问题的纠正。确保备课组整体课堂学习效果。</w:t>
            </w:r>
          </w:p>
          <w:p>
            <w:pPr>
              <w:ind w:left="240" w:hanging="240" w:hangingChars="100"/>
              <w:rPr>
                <w:rFonts w:ascii="仿宋" w:hAnsi="仿宋" w:eastAsia="仿宋"/>
                <w:sz w:val="24"/>
                <w:highlight w:val="none"/>
              </w:rPr>
            </w:pPr>
            <w:r>
              <w:rPr>
                <w:rFonts w:hint="eastAsia" w:ascii="仿宋" w:hAnsi="仿宋" w:eastAsia="仿宋"/>
                <w:sz w:val="24"/>
                <w:highlight w:val="none"/>
              </w:rPr>
              <w:t>3.年级分管领导程靠上，备课组长全程组织。教师单独设立磨课观课本，磨课收获、反思聚焦学习目标达成的过程、方法、亮点、问题，在三栏备课上有体现。</w:t>
            </w:r>
          </w:p>
        </w:tc>
        <w:tc>
          <w:tcPr>
            <w:tcW w:w="1297" w:type="pct"/>
            <w:vMerge w:val="continue"/>
            <w:vAlign w:val="center"/>
          </w:tcPr>
          <w:p>
            <w:pPr>
              <w:ind w:left="240" w:hanging="240" w:hangingChars="100"/>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jc w:val="center"/>
        </w:trPr>
        <w:tc>
          <w:tcPr>
            <w:tcW w:w="464" w:type="pct"/>
            <w:vMerge w:val="continue"/>
            <w:shd w:val="clear" w:color="auto" w:fill="auto"/>
            <w:vAlign w:val="center"/>
          </w:tcPr>
          <w:p>
            <w:pPr>
              <w:rPr>
                <w:rFonts w:ascii="仿宋" w:hAnsi="仿宋" w:eastAsia="仿宋"/>
                <w:sz w:val="24"/>
                <w:highlight w:val="none"/>
              </w:rPr>
            </w:pPr>
          </w:p>
        </w:tc>
        <w:tc>
          <w:tcPr>
            <w:tcW w:w="703" w:type="pct"/>
            <w:shd w:val="clear" w:color="auto" w:fill="auto"/>
            <w:vAlign w:val="center"/>
          </w:tcPr>
          <w:p>
            <w:pPr>
              <w:rPr>
                <w:rFonts w:ascii="仿宋" w:hAnsi="仿宋" w:eastAsia="仿宋"/>
                <w:sz w:val="24"/>
                <w:highlight w:val="none"/>
              </w:rPr>
            </w:pPr>
            <w:r>
              <w:rPr>
                <w:rFonts w:hint="eastAsia" w:ascii="仿宋" w:hAnsi="仿宋" w:eastAsia="仿宋"/>
                <w:sz w:val="24"/>
                <w:highlight w:val="none"/>
              </w:rPr>
              <w:t>21</w:t>
            </w:r>
            <w:r>
              <w:rPr>
                <w:rFonts w:ascii="仿宋" w:hAnsi="仿宋" w:eastAsia="仿宋"/>
                <w:sz w:val="24"/>
                <w:highlight w:val="none"/>
              </w:rPr>
              <w:t>.</w:t>
            </w:r>
            <w:r>
              <w:rPr>
                <w:rFonts w:hint="eastAsia" w:ascii="仿宋" w:hAnsi="仿宋" w:eastAsia="仿宋"/>
                <w:sz w:val="24"/>
                <w:highlight w:val="none"/>
              </w:rPr>
              <w:t>中心、年级、学科团队基于真实目标，聚焦课堂标准要求，从不同维度全程跟踪调研指导，解决问题，直至达标。</w:t>
            </w:r>
          </w:p>
        </w:tc>
        <w:tc>
          <w:tcPr>
            <w:tcW w:w="421" w:type="pct"/>
            <w:vAlign w:val="center"/>
          </w:tcPr>
          <w:p>
            <w:pPr>
              <w:rPr>
                <w:rFonts w:ascii="仿宋" w:hAnsi="仿宋" w:eastAsia="仿宋"/>
                <w:sz w:val="24"/>
                <w:highlight w:val="none"/>
              </w:rPr>
            </w:pPr>
            <w:r>
              <w:rPr>
                <w:rFonts w:hint="eastAsia" w:ascii="仿宋" w:hAnsi="仿宋" w:eastAsia="仿宋"/>
                <w:sz w:val="24"/>
                <w:highlight w:val="none"/>
              </w:rPr>
              <w:t>三级调研标准落实</w:t>
            </w:r>
          </w:p>
        </w:tc>
        <w:tc>
          <w:tcPr>
            <w:tcW w:w="2113" w:type="pct"/>
            <w:vAlign w:val="center"/>
          </w:tcPr>
          <w:p>
            <w:pPr>
              <w:pStyle w:val="17"/>
              <w:ind w:left="218" w:hanging="218" w:hangingChars="91"/>
              <w:rPr>
                <w:rFonts w:ascii="仿宋" w:hAnsi="仿宋" w:eastAsia="仿宋"/>
                <w:sz w:val="24"/>
                <w:highlight w:val="none"/>
              </w:rPr>
            </w:pPr>
            <w:r>
              <w:rPr>
                <w:rFonts w:hint="eastAsia" w:ascii="仿宋" w:hAnsi="仿宋" w:eastAsia="仿宋"/>
                <w:sz w:val="24"/>
                <w:highlight w:val="none"/>
              </w:rPr>
              <w:t>1.紧扣课堂创新真实目标，完善调研目标、任务、过程、方法、标准，重点调研项目：（1）三栏备课、学程演练、教材研究是否落实大单元整体学习；每个单元的四个学习阶段是否齐全；学习目标设计，是否突出完成学习任务的过程与方法；四个阶段的学习目标、学习活动逻辑是否清晰；学生学程是否及时清底子。（2）学习过程与备课、与学程、与教材、与2</w:t>
            </w:r>
            <w:r>
              <w:rPr>
                <w:rFonts w:ascii="仿宋" w:hAnsi="仿宋" w:eastAsia="仿宋"/>
                <w:sz w:val="24"/>
                <w:highlight w:val="none"/>
              </w:rPr>
              <w:t>71BAY</w:t>
            </w:r>
            <w:r>
              <w:rPr>
                <w:rFonts w:hint="eastAsia" w:ascii="仿宋" w:hAnsi="仿宋" w:eastAsia="仿宋"/>
                <w:sz w:val="24"/>
                <w:highlight w:val="none"/>
              </w:rPr>
              <w:t>使用是否一致；（3）教师是否讲授知识，是否打断学生思维，是否关注学生学习领导力；（4）学生参与度、专注度。</w:t>
            </w:r>
          </w:p>
          <w:p>
            <w:pPr>
              <w:ind w:left="240" w:hanging="240" w:hangingChars="100"/>
              <w:rPr>
                <w:sz w:val="24"/>
                <w:highlight w:val="none"/>
              </w:rPr>
            </w:pPr>
            <w:r>
              <w:rPr>
                <w:rFonts w:hint="eastAsia" w:ascii="仿宋" w:hAnsi="仿宋" w:eastAsia="仿宋"/>
                <w:sz w:val="24"/>
                <w:highlight w:val="none"/>
              </w:rPr>
              <w:t>2.三级调研成常态，全部采用沉到底线走管道的方式。每次调研有记录、有问题解决、有跟踪培训、有结果呈现，</w:t>
            </w:r>
            <w:r>
              <w:rPr>
                <w:rFonts w:hint="eastAsia" w:ascii="仿宋" w:hAnsi="仿宋" w:eastAsia="仿宋"/>
                <w:sz w:val="24"/>
                <w:highlight w:val="none"/>
              </w:rPr>
              <w:t>要强化每次调研后的案例梳理，包括优秀案例、问题案例及解决措施。</w:t>
            </w:r>
          </w:p>
        </w:tc>
        <w:tc>
          <w:tcPr>
            <w:tcW w:w="1297" w:type="pct"/>
            <w:vMerge w:val="continue"/>
            <w:vAlign w:val="center"/>
          </w:tcPr>
          <w:p>
            <w:pPr>
              <w:rPr>
                <w:rFonts w:ascii="仿宋" w:hAnsi="仿宋" w:eastAsia="仿宋"/>
                <w:sz w:val="24"/>
                <w:highlight w:val="none"/>
              </w:rPr>
            </w:pPr>
          </w:p>
        </w:tc>
      </w:tr>
    </w:tbl>
    <w:p>
      <w:pPr>
        <w:pStyle w:val="17"/>
        <w:spacing w:line="120" w:lineRule="auto"/>
        <w:ind w:firstLine="0" w:firstLineChars="0"/>
        <w:rPr>
          <w:b/>
          <w:bCs/>
          <w:sz w:val="28"/>
          <w:szCs w:val="28"/>
          <w:highlight w:val="none"/>
        </w:rPr>
      </w:pPr>
      <w:r>
        <w:rPr>
          <w:rFonts w:hint="eastAsia"/>
          <w:b/>
          <w:bCs/>
          <w:sz w:val="28"/>
          <w:szCs w:val="28"/>
          <w:highlight w:val="none"/>
        </w:rPr>
        <w:t>四、教师发展中心主要工作安排</w:t>
      </w:r>
    </w:p>
    <w:tbl>
      <w:tblPr>
        <w:tblStyle w:val="10"/>
        <w:tblpPr w:leftFromText="180" w:rightFromText="180" w:vertAnchor="text" w:horzAnchor="page" w:tblpXSpec="center" w:tblpY="325"/>
        <w:tblOverlap w:val="never"/>
        <w:tblW w:w="4829"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7"/>
        <w:gridCol w:w="2835"/>
        <w:gridCol w:w="996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Align w:val="center"/>
          </w:tcPr>
          <w:p>
            <w:pPr>
              <w:jc w:val="center"/>
              <w:textAlignment w:val="baseline"/>
              <w:rPr>
                <w:rFonts w:ascii="仿宋" w:hAnsi="仿宋" w:eastAsia="仿宋" w:cs="仿宋"/>
                <w:color w:val="auto"/>
                <w:w w:val="90"/>
                <w:kern w:val="0"/>
                <w:szCs w:val="21"/>
                <w:highlight w:val="none"/>
              </w:rPr>
            </w:pPr>
            <w:r>
              <w:rPr>
                <w:rFonts w:hint="eastAsia" w:ascii="仿宋" w:hAnsi="仿宋" w:eastAsia="仿宋" w:cs="仿宋"/>
                <w:color w:val="auto"/>
                <w:kern w:val="0"/>
                <w:szCs w:val="21"/>
                <w:highlight w:val="none"/>
              </w:rPr>
              <w:t>周次</w:t>
            </w:r>
          </w:p>
        </w:tc>
        <w:tc>
          <w:tcPr>
            <w:tcW w:w="1032" w:type="pct"/>
            <w:vAlign w:val="center"/>
          </w:tcPr>
          <w:p>
            <w:pPr>
              <w:jc w:val="center"/>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时  间</w:t>
            </w:r>
          </w:p>
        </w:tc>
        <w:tc>
          <w:tcPr>
            <w:tcW w:w="3626" w:type="pct"/>
            <w:vAlign w:val="center"/>
          </w:tcPr>
          <w:p>
            <w:pPr>
              <w:jc w:val="center"/>
              <w:textAlignment w:val="baseline"/>
              <w:rPr>
                <w:rFonts w:ascii="仿宋" w:hAnsi="仿宋" w:eastAsia="仿宋" w:cs="仿宋"/>
                <w:color w:val="auto"/>
                <w:w w:val="90"/>
                <w:kern w:val="0"/>
                <w:szCs w:val="21"/>
                <w:highlight w:val="none"/>
              </w:rPr>
            </w:pPr>
            <w:r>
              <w:rPr>
                <w:rFonts w:hint="eastAsia" w:ascii="仿宋" w:hAnsi="仿宋" w:eastAsia="仿宋" w:cs="仿宋"/>
                <w:color w:val="auto"/>
                <w:kern w:val="0"/>
                <w:szCs w:val="21"/>
                <w:highlight w:val="none"/>
              </w:rPr>
              <w:t>重要工作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6" w:hRule="atLeast"/>
          <w:jc w:val="center"/>
        </w:trPr>
        <w:tc>
          <w:tcPr>
            <w:tcW w:w="341" w:type="pct"/>
            <w:vMerge w:val="restart"/>
            <w:vAlign w:val="center"/>
          </w:tcPr>
          <w:p>
            <w:pPr>
              <w:jc w:val="center"/>
              <w:textAlignment w:val="baseline"/>
              <w:rPr>
                <w:rFonts w:ascii="仿宋" w:hAnsi="仿宋" w:eastAsia="仿宋" w:cs="仿宋"/>
                <w:color w:val="auto"/>
                <w:w w:val="90"/>
                <w:kern w:val="0"/>
                <w:szCs w:val="21"/>
                <w:highlight w:val="none"/>
              </w:rPr>
            </w:pPr>
            <w:r>
              <w:rPr>
                <w:rFonts w:hint="eastAsia" w:ascii="仿宋" w:hAnsi="仿宋" w:eastAsia="仿宋" w:cs="仿宋"/>
                <w:color w:val="auto"/>
                <w:w w:val="90"/>
                <w:kern w:val="0"/>
                <w:sz w:val="20"/>
                <w:szCs w:val="21"/>
                <w:highlight w:val="none"/>
              </w:rPr>
              <w:t>1</w:t>
            </w:r>
          </w:p>
        </w:tc>
        <w:tc>
          <w:tcPr>
            <w:tcW w:w="1032" w:type="pct"/>
            <w:vAlign w:val="center"/>
          </w:tcPr>
          <w:p>
            <w:pPr>
              <w:jc w:val="center"/>
              <w:rPr>
                <w:rFonts w:ascii="仿宋" w:hAnsi="仿宋" w:eastAsia="仿宋" w:cs="仿宋"/>
                <w:color w:val="auto"/>
                <w:kern w:val="0"/>
                <w:szCs w:val="21"/>
                <w:highlight w:val="none"/>
              </w:rPr>
            </w:pPr>
            <w:r>
              <w:rPr>
                <w:rFonts w:hint="eastAsia" w:ascii="黑体" w:hAnsi="黑体" w:eastAsia="黑体"/>
                <w:color w:val="auto"/>
                <w:sz w:val="18"/>
                <w:szCs w:val="18"/>
                <w:highlight w:val="none"/>
              </w:rPr>
              <w:t>2月6日-2月12日</w:t>
            </w:r>
          </w:p>
        </w:tc>
        <w:tc>
          <w:tcPr>
            <w:tcW w:w="362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 w:hAnsi="仿宋" w:eastAsia="仿宋" w:cs="仿宋"/>
                <w:b/>
                <w:bCs/>
                <w:color w:val="auto"/>
                <w:kern w:val="0"/>
                <w:szCs w:val="21"/>
                <w:highlight w:val="none"/>
              </w:rPr>
            </w:pPr>
            <w:r>
              <w:rPr>
                <w:rFonts w:hint="eastAsia" w:ascii="宋体" w:hAnsi="宋体" w:cs="黑体"/>
                <w:bCs/>
                <w:color w:val="auto"/>
                <w:kern w:val="0"/>
                <w:szCs w:val="21"/>
                <w:highlight w:val="none"/>
              </w:rPr>
              <w:t>1.发布项目书，组织学习答辩。2.寒假课程研究成果学习答辩</w:t>
            </w:r>
            <w:r>
              <w:rPr>
                <w:rFonts w:hint="eastAsia" w:ascii="宋体" w:hAnsi="宋体" w:cs="黑体"/>
                <w:bCs/>
                <w:color w:val="auto"/>
                <w:kern w:val="0"/>
                <w:szCs w:val="21"/>
                <w:highlight w:val="none"/>
                <w:lang w:eastAsia="zh-CN"/>
              </w:rPr>
              <w:t>。</w:t>
            </w:r>
            <w:r>
              <w:rPr>
                <w:rFonts w:hint="eastAsia" w:ascii="宋体" w:hAnsi="宋体" w:cs="黑体"/>
                <w:bCs/>
                <w:color w:val="auto"/>
                <w:kern w:val="0"/>
                <w:szCs w:val="21"/>
                <w:highlight w:val="none"/>
              </w:rPr>
              <w:t>3.真实目标制定答辩。</w:t>
            </w:r>
            <w:r>
              <w:rPr>
                <w:rFonts w:hint="eastAsia" w:ascii="宋体" w:hAnsi="宋体" w:cs="黑体"/>
                <w:bCs/>
                <w:color w:val="auto"/>
                <w:kern w:val="0"/>
                <w:szCs w:val="21"/>
                <w:highlight w:val="none"/>
                <w:lang w:val="en-US" w:eastAsia="zh-CN"/>
              </w:rPr>
              <w:t>4.学科主任、年级主任联席会商。5.备课组长领导力提升课程（一）。6.集中半天活动课程文本修改完善。7.年级组织教师一日行为公约学习展示，学习学校工作日志记录规范模板。8.各学科上报集中阅读、学科教研会商时间、地点。9.各年级、各学科完善两个小组的架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341" w:type="pct"/>
            <w:vMerge w:val="continue"/>
            <w:vAlign w:val="center"/>
          </w:tcPr>
          <w:p>
            <w:pPr>
              <w:jc w:val="center"/>
              <w:textAlignment w:val="baseline"/>
              <w:rPr>
                <w:rFonts w:ascii="仿宋" w:hAnsi="仿宋" w:eastAsia="仿宋" w:cs="仿宋"/>
                <w:color w:val="auto"/>
                <w:w w:val="90"/>
                <w:kern w:val="0"/>
                <w:szCs w:val="21"/>
                <w:highlight w:val="none"/>
              </w:rPr>
            </w:pPr>
          </w:p>
        </w:tc>
        <w:tc>
          <w:tcPr>
            <w:tcW w:w="1032" w:type="pct"/>
            <w:vAlign w:val="center"/>
          </w:tcPr>
          <w:p>
            <w:pPr>
              <w:jc w:val="center"/>
              <w:rPr>
                <w:rFonts w:ascii="仿宋" w:hAnsi="仿宋" w:eastAsia="仿宋" w:cs="仿宋"/>
                <w:color w:val="auto"/>
                <w:kern w:val="0"/>
                <w:szCs w:val="21"/>
                <w:highlight w:val="none"/>
              </w:rPr>
            </w:pPr>
            <w:r>
              <w:rPr>
                <w:rFonts w:hint="eastAsia" w:ascii="黑体" w:hAnsi="黑体" w:eastAsia="黑体"/>
                <w:color w:val="auto"/>
                <w:sz w:val="18"/>
                <w:szCs w:val="18"/>
                <w:highlight w:val="none"/>
              </w:rPr>
              <w:t>正月十六-正月廿二</w:t>
            </w:r>
          </w:p>
        </w:tc>
        <w:tc>
          <w:tcPr>
            <w:tcW w:w="362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baseline"/>
              <w:rPr>
                <w:rFonts w:ascii="仿宋" w:hAnsi="仿宋" w:eastAsia="仿宋" w:cs="仿宋"/>
                <w:b/>
                <w:bCs/>
                <w:color w:val="auto"/>
                <w:w w:val="90"/>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color w:val="auto"/>
                <w:w w:val="90"/>
                <w:kern w:val="0"/>
                <w:szCs w:val="21"/>
                <w:highlight w:val="none"/>
              </w:rPr>
            </w:pPr>
            <w:r>
              <w:rPr>
                <w:rFonts w:hint="eastAsia" w:ascii="仿宋" w:hAnsi="仿宋" w:eastAsia="仿宋" w:cs="仿宋"/>
                <w:color w:val="auto"/>
                <w:w w:val="90"/>
                <w:kern w:val="0"/>
                <w:sz w:val="20"/>
                <w:szCs w:val="21"/>
                <w:highlight w:val="none"/>
              </w:rPr>
              <w:t>2</w:t>
            </w: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2月13日-2月19日</w:t>
            </w:r>
          </w:p>
        </w:tc>
        <w:tc>
          <w:tcPr>
            <w:tcW w:w="362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rPr>
                <w:rFonts w:ascii="仿宋" w:hAnsi="仿宋" w:eastAsia="仿宋" w:cs="仿宋"/>
                <w:b/>
                <w:bCs/>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迎接</w:t>
            </w:r>
            <w:r>
              <w:rPr>
                <w:rFonts w:hint="eastAsia" w:ascii="宋体" w:hAnsi="宋体" w:cs="宋体"/>
                <w:color w:val="auto"/>
                <w:szCs w:val="21"/>
                <w:highlight w:val="none"/>
              </w:rPr>
              <w:t>集团学期初工作标准落实调研。</w:t>
            </w:r>
            <w:r>
              <w:rPr>
                <w:rFonts w:hint="eastAsia" w:ascii="宋体" w:hAnsi="宋体" w:cs="宋体"/>
                <w:color w:val="auto"/>
                <w:szCs w:val="21"/>
                <w:highlight w:val="none"/>
                <w:lang w:val="en-US" w:eastAsia="zh-CN"/>
              </w:rPr>
              <w:t>2.依据集团课程课堂综合评选活动安排，制定发布本学期的活动，各年级发动学科内创新展示课活动。3.阅读课程、实验课程、音、体、美、技术、劳动教育课程研讨会（一）。4.</w:t>
            </w:r>
            <w:r>
              <w:rPr>
                <w:rFonts w:hint="eastAsia" w:ascii="宋体" w:hAnsi="宋体" w:cs="宋体"/>
                <w:color w:val="auto"/>
                <w:szCs w:val="21"/>
                <w:highlight w:val="none"/>
              </w:rPr>
              <w:t>活动课程</w:t>
            </w:r>
            <w:r>
              <w:rPr>
                <w:rFonts w:hint="eastAsia" w:ascii="宋体" w:hAnsi="宋体" w:cs="宋体"/>
                <w:color w:val="auto"/>
                <w:szCs w:val="21"/>
                <w:highlight w:val="none"/>
                <w:lang w:val="en-US" w:eastAsia="zh-CN"/>
              </w:rPr>
              <w:t>文本评选，确定入围名单。</w:t>
            </w:r>
            <w:r>
              <w:rPr>
                <w:rFonts w:hint="eastAsia" w:ascii="宋体" w:hAnsi="宋体" w:cs="宋体"/>
                <w:color w:val="auto"/>
                <w:sz w:val="21"/>
                <w:szCs w:val="21"/>
                <w:highlight w:val="none"/>
                <w:lang w:val="en-US" w:eastAsia="zh-CN"/>
              </w:rPr>
              <w:t>5.</w:t>
            </w:r>
            <w:r>
              <w:rPr>
                <w:rFonts w:hint="eastAsia" w:ascii="宋体" w:hAnsi="宋体" w:cs="宋体"/>
                <w:color w:val="auto"/>
                <w:szCs w:val="21"/>
                <w:highlight w:val="none"/>
                <w:lang w:val="en-US" w:eastAsia="zh-CN"/>
              </w:rPr>
              <w:t>学科内创新展示课。</w:t>
            </w:r>
            <w:r>
              <w:rPr>
                <w:rFonts w:hint="eastAsia" w:ascii="宋体" w:hAnsi="宋体" w:cs="宋体"/>
                <w:color w:val="auto"/>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color w:val="auto"/>
                <w:w w:val="90"/>
                <w:kern w:val="0"/>
                <w:szCs w:val="21"/>
                <w:highlight w:val="none"/>
              </w:rPr>
            </w:pP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正月廿三-正月廿九</w:t>
            </w:r>
          </w:p>
        </w:tc>
        <w:tc>
          <w:tcPr>
            <w:tcW w:w="362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baseline"/>
              <w:rPr>
                <w:rFonts w:ascii="仿宋" w:hAnsi="仿宋" w:eastAsia="仿宋" w:cs="仿宋"/>
                <w:b/>
                <w:bCs/>
                <w:color w:val="auto"/>
                <w:w w:val="90"/>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color w:val="auto"/>
                <w:w w:val="90"/>
                <w:kern w:val="0"/>
                <w:szCs w:val="21"/>
                <w:highlight w:val="none"/>
              </w:rPr>
            </w:pPr>
            <w:r>
              <w:rPr>
                <w:rFonts w:hint="eastAsia" w:ascii="仿宋" w:hAnsi="仿宋" w:eastAsia="仿宋" w:cs="仿宋"/>
                <w:color w:val="auto"/>
                <w:w w:val="90"/>
                <w:kern w:val="0"/>
                <w:sz w:val="20"/>
                <w:szCs w:val="21"/>
                <w:highlight w:val="none"/>
              </w:rPr>
              <w:t>3</w:t>
            </w: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2月20日-2月26日</w:t>
            </w:r>
          </w:p>
        </w:tc>
        <w:tc>
          <w:tcPr>
            <w:tcW w:w="362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rPr>
                <w:rFonts w:ascii="仿宋" w:hAnsi="仿宋" w:eastAsia="仿宋" w:cs="仿宋"/>
                <w:b/>
                <w:bCs/>
                <w:color w:val="auto"/>
                <w:kern w:val="0"/>
                <w:szCs w:val="21"/>
                <w:highlight w:val="none"/>
              </w:rPr>
            </w:pPr>
            <w:r>
              <w:rPr>
                <w:rFonts w:hint="eastAsia" w:ascii="宋体" w:hAnsi="宋体" w:cs="宋体"/>
                <w:color w:val="auto"/>
                <w:kern w:val="0"/>
                <w:szCs w:val="21"/>
                <w:highlight w:val="none"/>
              </w:rPr>
              <w:t>1.集中半天活动课程开课。</w:t>
            </w:r>
            <w:r>
              <w:rPr>
                <w:rFonts w:hint="eastAsia" w:ascii="宋体" w:hAnsi="宋体" w:cs="宋体"/>
                <w:color w:val="auto"/>
                <w:kern w:val="0"/>
                <w:szCs w:val="21"/>
                <w:highlight w:val="none"/>
                <w:lang w:val="en-US" w:eastAsia="zh-CN"/>
              </w:rPr>
              <w:t>2.备课组长领导力提升课程（二）。3.学科内创新展示活动。4.青年教师发展论坛（一）。</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color w:val="auto"/>
                <w:w w:val="90"/>
                <w:kern w:val="0"/>
                <w:szCs w:val="21"/>
                <w:highlight w:val="none"/>
              </w:rPr>
            </w:pP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二月初一-二月初七</w:t>
            </w:r>
          </w:p>
        </w:tc>
        <w:tc>
          <w:tcPr>
            <w:tcW w:w="362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baseline"/>
              <w:rPr>
                <w:rFonts w:ascii="仿宋" w:hAnsi="仿宋" w:eastAsia="仿宋" w:cs="仿宋"/>
                <w:b/>
                <w:bCs/>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color w:val="auto"/>
                <w:w w:val="90"/>
                <w:kern w:val="0"/>
                <w:szCs w:val="21"/>
                <w:highlight w:val="none"/>
              </w:rPr>
            </w:pPr>
            <w:r>
              <w:rPr>
                <w:rFonts w:hint="eastAsia" w:ascii="仿宋" w:hAnsi="仿宋" w:eastAsia="仿宋" w:cs="仿宋"/>
                <w:color w:val="auto"/>
                <w:w w:val="90"/>
                <w:kern w:val="0"/>
                <w:sz w:val="20"/>
                <w:szCs w:val="21"/>
                <w:highlight w:val="none"/>
              </w:rPr>
              <w:t>4</w:t>
            </w: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2月27日-3月5日</w:t>
            </w:r>
          </w:p>
        </w:tc>
        <w:tc>
          <w:tcPr>
            <w:tcW w:w="362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rPr>
                <w:rFonts w:ascii="仿宋" w:hAnsi="仿宋" w:eastAsia="仿宋" w:cs="仿宋"/>
                <w:b/>
                <w:bCs/>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学科主任会商会（一）。</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参与</w:t>
            </w:r>
            <w:r>
              <w:rPr>
                <w:rFonts w:hint="eastAsia" w:ascii="宋体" w:hAnsi="宋体" w:eastAsia="宋体" w:cs="宋体"/>
                <w:color w:val="auto"/>
                <w:kern w:val="0"/>
                <w:szCs w:val="21"/>
                <w:highlight w:val="none"/>
              </w:rPr>
              <w:t>专家进校园。</w:t>
            </w:r>
            <w:r>
              <w:rPr>
                <w:rFonts w:hint="eastAsia" w:ascii="宋体" w:hAnsi="宋体" w:eastAsia="宋体" w:cs="宋体"/>
                <w:color w:val="auto"/>
                <w:kern w:val="0"/>
                <w:szCs w:val="21"/>
                <w:highlight w:val="none"/>
                <w:lang w:val="en-US" w:eastAsia="zh-CN"/>
              </w:rPr>
              <w:t>3.中心、年级、学科对学期初工作标准达标验收（一）。</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color w:val="auto"/>
                <w:w w:val="90"/>
                <w:kern w:val="0"/>
                <w:szCs w:val="21"/>
                <w:highlight w:val="none"/>
              </w:rPr>
            </w:pP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二月初八-二月十四</w:t>
            </w:r>
          </w:p>
        </w:tc>
        <w:tc>
          <w:tcPr>
            <w:tcW w:w="362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baseline"/>
              <w:rPr>
                <w:rFonts w:ascii="仿宋" w:hAnsi="仿宋" w:eastAsia="仿宋" w:cs="仿宋"/>
                <w:b/>
                <w:bCs/>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color w:val="auto"/>
                <w:w w:val="90"/>
                <w:kern w:val="0"/>
                <w:szCs w:val="21"/>
                <w:highlight w:val="none"/>
              </w:rPr>
            </w:pPr>
            <w:r>
              <w:rPr>
                <w:rFonts w:hint="eastAsia" w:ascii="仿宋" w:hAnsi="仿宋" w:eastAsia="仿宋" w:cs="仿宋"/>
                <w:color w:val="auto"/>
                <w:w w:val="90"/>
                <w:kern w:val="0"/>
                <w:sz w:val="20"/>
                <w:szCs w:val="21"/>
                <w:highlight w:val="none"/>
              </w:rPr>
              <w:t>5</w:t>
            </w: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3月6日-3月12日</w:t>
            </w:r>
          </w:p>
        </w:tc>
        <w:tc>
          <w:tcPr>
            <w:tcW w:w="1043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学科内创新展示活动。2.年级组织教师和学生两个小组建设、学生学习领导力提升主题论坛。 3.学校推出“四步并举”英模人物进行典型的案例展示（一）。4.271BAY学习资源创编达人评选。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color w:val="auto"/>
                <w:w w:val="90"/>
                <w:kern w:val="0"/>
                <w:szCs w:val="21"/>
                <w:highlight w:val="none"/>
              </w:rPr>
            </w:pP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二月十五-二月廿一</w:t>
            </w:r>
          </w:p>
        </w:tc>
        <w:tc>
          <w:tcPr>
            <w:tcW w:w="362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rPr>
                <w:rFonts w:hint="eastAsia"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color w:val="auto"/>
                <w:w w:val="90"/>
                <w:kern w:val="0"/>
                <w:szCs w:val="21"/>
                <w:highlight w:val="none"/>
              </w:rPr>
            </w:pPr>
            <w:r>
              <w:rPr>
                <w:rFonts w:hint="eastAsia" w:ascii="仿宋" w:hAnsi="仿宋" w:eastAsia="仿宋" w:cs="仿宋"/>
                <w:color w:val="auto"/>
                <w:w w:val="90"/>
                <w:kern w:val="0"/>
                <w:sz w:val="20"/>
                <w:szCs w:val="21"/>
                <w:highlight w:val="none"/>
              </w:rPr>
              <w:t>6</w:t>
            </w: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3月13日-3月19日</w:t>
            </w:r>
          </w:p>
        </w:tc>
        <w:tc>
          <w:tcPr>
            <w:tcW w:w="1043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1.学科内创新展活动总结并发动学科间创新展示活动。2.</w:t>
            </w:r>
            <w:r>
              <w:rPr>
                <w:rFonts w:hint="default" w:ascii="宋体" w:hAnsi="宋体" w:eastAsia="宋体" w:cs="宋体"/>
                <w:color w:val="auto"/>
                <w:kern w:val="0"/>
                <w:szCs w:val="21"/>
                <w:highlight w:val="none"/>
                <w:lang w:val="en-US" w:eastAsia="zh-CN"/>
              </w:rPr>
              <w:t>学科</w:t>
            </w:r>
            <w:r>
              <w:rPr>
                <w:rFonts w:hint="eastAsia" w:ascii="宋体" w:hAnsi="宋体" w:eastAsia="宋体" w:cs="宋体"/>
                <w:color w:val="auto"/>
                <w:kern w:val="0"/>
                <w:szCs w:val="21"/>
                <w:highlight w:val="none"/>
                <w:lang w:val="en-US" w:eastAsia="zh-CN"/>
              </w:rPr>
              <w:t>本质</w:t>
            </w:r>
            <w:r>
              <w:rPr>
                <w:rFonts w:hint="default" w:ascii="宋体" w:hAnsi="宋体" w:eastAsia="宋体" w:cs="宋体"/>
                <w:color w:val="auto"/>
                <w:kern w:val="0"/>
                <w:szCs w:val="21"/>
                <w:highlight w:val="none"/>
                <w:lang w:val="en-US" w:eastAsia="zh-CN"/>
              </w:rPr>
              <w:t>3000字研究论文阶段性调研反馈</w:t>
            </w:r>
            <w:r>
              <w:rPr>
                <w:rFonts w:hint="eastAsia" w:ascii="宋体" w:hAnsi="宋体" w:eastAsia="宋体" w:cs="宋体"/>
                <w:color w:val="auto"/>
                <w:kern w:val="0"/>
                <w:szCs w:val="21"/>
                <w:highlight w:val="none"/>
                <w:lang w:val="en-US" w:eastAsia="zh-CN"/>
              </w:rPr>
              <w:t>。3.读书交流会（一）：学科组织老师交流学科史阅读感悟。4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组织参加</w:t>
            </w:r>
            <w:r>
              <w:rPr>
                <w:rFonts w:hint="eastAsia" w:ascii="宋体" w:hAnsi="宋体" w:eastAsia="宋体" w:cs="宋体"/>
                <w:color w:val="auto"/>
                <w:kern w:val="0"/>
                <w:szCs w:val="21"/>
                <w:highlight w:val="none"/>
              </w:rPr>
              <w:t>专家进校园。</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color w:val="auto"/>
                <w:w w:val="90"/>
                <w:kern w:val="0"/>
                <w:szCs w:val="21"/>
                <w:highlight w:val="none"/>
              </w:rPr>
            </w:pP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二月廿二-二月廿八</w:t>
            </w:r>
          </w:p>
        </w:tc>
        <w:tc>
          <w:tcPr>
            <w:tcW w:w="362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rPr>
                <w:rFonts w:hint="eastAsia"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color w:val="auto"/>
                <w:w w:val="90"/>
                <w:kern w:val="0"/>
                <w:szCs w:val="21"/>
                <w:highlight w:val="none"/>
              </w:rPr>
            </w:pPr>
            <w:r>
              <w:rPr>
                <w:rFonts w:hint="eastAsia" w:ascii="仿宋" w:hAnsi="仿宋" w:eastAsia="仿宋" w:cs="仿宋"/>
                <w:color w:val="auto"/>
                <w:w w:val="90"/>
                <w:kern w:val="0"/>
                <w:sz w:val="20"/>
                <w:szCs w:val="21"/>
                <w:highlight w:val="none"/>
              </w:rPr>
              <w:t>7</w:t>
            </w: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3月20日-3月26日</w:t>
            </w:r>
          </w:p>
        </w:tc>
        <w:tc>
          <w:tcPr>
            <w:tcW w:w="1043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1.学科间创新展示活动。2.备课组长领导力提升课程（三）。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color w:val="auto"/>
                <w:w w:val="90"/>
                <w:kern w:val="0"/>
                <w:szCs w:val="21"/>
                <w:highlight w:val="none"/>
              </w:rPr>
            </w:pP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二月廿九-二月初五</w:t>
            </w:r>
          </w:p>
        </w:tc>
        <w:tc>
          <w:tcPr>
            <w:tcW w:w="362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rPr>
                <w:rFonts w:hint="eastAsia"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color w:val="auto"/>
                <w:w w:val="90"/>
                <w:kern w:val="0"/>
                <w:szCs w:val="21"/>
                <w:highlight w:val="none"/>
              </w:rPr>
            </w:pPr>
            <w:r>
              <w:rPr>
                <w:rFonts w:hint="eastAsia" w:ascii="仿宋" w:hAnsi="仿宋" w:eastAsia="仿宋" w:cs="仿宋"/>
                <w:color w:val="auto"/>
                <w:w w:val="90"/>
                <w:kern w:val="0"/>
                <w:sz w:val="20"/>
                <w:szCs w:val="21"/>
                <w:highlight w:val="none"/>
              </w:rPr>
              <w:t>8</w:t>
            </w: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3月27日-4月2日</w:t>
            </w:r>
          </w:p>
        </w:tc>
        <w:tc>
          <w:tcPr>
            <w:tcW w:w="1043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学科间创新展示活动。2.青年教师发展论坛（二）。3.阅读课程调研反馈。4</w:t>
            </w:r>
            <w:r>
              <w:rPr>
                <w:rFonts w:hint="eastAsia" w:ascii="宋体" w:hAnsi="宋体" w:eastAsia="宋体" w:cs="宋体"/>
                <w:color w:val="auto"/>
                <w:kern w:val="0"/>
                <w:szCs w:val="21"/>
                <w:highlight w:val="none"/>
              </w:rPr>
              <w:t>.271BAY</w:t>
            </w:r>
            <w:r>
              <w:rPr>
                <w:rFonts w:hint="eastAsia" w:ascii="宋体" w:hAnsi="宋体" w:eastAsia="宋体" w:cs="宋体"/>
                <w:color w:val="auto"/>
                <w:kern w:val="0"/>
                <w:szCs w:val="21"/>
                <w:highlight w:val="none"/>
                <w:lang w:val="en-US" w:eastAsia="zh-CN"/>
              </w:rPr>
              <w:t>支撑</w:t>
            </w:r>
            <w:r>
              <w:rPr>
                <w:rFonts w:hint="eastAsia" w:ascii="宋体" w:hAnsi="宋体" w:eastAsia="宋体" w:cs="宋体"/>
                <w:color w:val="auto"/>
                <w:kern w:val="0"/>
                <w:szCs w:val="21"/>
                <w:highlight w:val="none"/>
              </w:rPr>
              <w:t>下大单元整体学习优秀案例评选。</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.学科主任会商会（二）。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color w:val="auto"/>
                <w:w w:val="90"/>
                <w:kern w:val="0"/>
                <w:szCs w:val="21"/>
                <w:highlight w:val="none"/>
              </w:rPr>
            </w:pP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二月初六-二月十二</w:t>
            </w:r>
          </w:p>
        </w:tc>
        <w:tc>
          <w:tcPr>
            <w:tcW w:w="362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rPr>
                <w:rFonts w:hint="eastAsia"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color w:val="auto"/>
                <w:w w:val="90"/>
                <w:kern w:val="0"/>
                <w:szCs w:val="21"/>
                <w:highlight w:val="none"/>
              </w:rPr>
            </w:pPr>
            <w:r>
              <w:rPr>
                <w:rFonts w:hint="eastAsia" w:ascii="仿宋" w:hAnsi="仿宋" w:eastAsia="仿宋" w:cs="仿宋"/>
                <w:color w:val="auto"/>
                <w:w w:val="90"/>
                <w:kern w:val="0"/>
                <w:szCs w:val="21"/>
                <w:highlight w:val="none"/>
              </w:rPr>
              <w:t>9</w:t>
            </w: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4月3日-4月9日</w:t>
            </w:r>
          </w:p>
        </w:tc>
        <w:tc>
          <w:tcPr>
            <w:tcW w:w="1043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中心、年级、学科、</w:t>
            </w:r>
            <w:r>
              <w:rPr>
                <w:rFonts w:hint="eastAsia" w:ascii="宋体" w:hAnsi="宋体" w:eastAsia="宋体" w:cs="宋体"/>
                <w:color w:val="auto"/>
                <w:kern w:val="0"/>
                <w:szCs w:val="21"/>
                <w:highlight w:val="none"/>
              </w:rPr>
              <w:t>学校期中达标验收。</w:t>
            </w:r>
            <w:r>
              <w:rPr>
                <w:rFonts w:hint="eastAsia" w:ascii="宋体" w:hAnsi="宋体" w:eastAsia="宋体" w:cs="宋体"/>
                <w:color w:val="auto"/>
                <w:kern w:val="0"/>
                <w:szCs w:val="21"/>
                <w:highlight w:val="none"/>
                <w:lang w:val="en-US" w:eastAsia="zh-CN"/>
              </w:rPr>
              <w:t>2.学校推出“四步并举”英模人物进行典型的案例展示（二）。3.学科间创新展示活动总结并发动教学能手评选活动。4.271BAY学习资源创编达人评选。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color w:val="auto"/>
                <w:w w:val="90"/>
                <w:kern w:val="0"/>
                <w:szCs w:val="21"/>
                <w:highlight w:val="none"/>
              </w:rPr>
            </w:pPr>
          </w:p>
        </w:tc>
        <w:tc>
          <w:tcPr>
            <w:tcW w:w="1032" w:type="pct"/>
            <w:vAlign w:val="center"/>
          </w:tcPr>
          <w:p>
            <w:pPr>
              <w:pStyle w:val="5"/>
              <w:jc w:val="center"/>
              <w:rPr>
                <w:rFonts w:ascii="仿宋" w:hAnsi="仿宋" w:eastAsia="黑体" w:cs="仿宋"/>
                <w:color w:val="auto"/>
                <w:kern w:val="0"/>
                <w:highlight w:val="none"/>
              </w:rPr>
            </w:pPr>
            <w:r>
              <w:rPr>
                <w:rFonts w:hint="eastAsia" w:ascii="黑体" w:hAnsi="黑体" w:eastAsia="黑体" w:cs="宋体"/>
                <w:bCs/>
                <w:color w:val="auto"/>
                <w:sz w:val="18"/>
                <w:szCs w:val="18"/>
                <w:highlight w:val="none"/>
              </w:rPr>
              <w:t>二月十三-二月十九</w:t>
            </w:r>
          </w:p>
        </w:tc>
        <w:tc>
          <w:tcPr>
            <w:tcW w:w="362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baseline"/>
              <w:rPr>
                <w:rFonts w:ascii="仿宋" w:hAnsi="仿宋" w:eastAsia="仿宋" w:cs="仿宋"/>
                <w:b/>
                <w:bCs/>
                <w:color w:val="auto"/>
                <w:w w:val="90"/>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color w:val="auto"/>
                <w:w w:val="90"/>
                <w:kern w:val="0"/>
                <w:szCs w:val="21"/>
                <w:highlight w:val="none"/>
              </w:rPr>
            </w:pPr>
            <w:r>
              <w:rPr>
                <w:rFonts w:hint="eastAsia" w:ascii="仿宋" w:hAnsi="仿宋" w:eastAsia="仿宋" w:cs="仿宋"/>
                <w:color w:val="auto"/>
                <w:w w:val="90"/>
                <w:kern w:val="0"/>
                <w:sz w:val="20"/>
                <w:szCs w:val="21"/>
                <w:highlight w:val="none"/>
              </w:rPr>
              <w:t>10</w:t>
            </w: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4月10日-4月16日</w:t>
            </w:r>
          </w:p>
        </w:tc>
        <w:tc>
          <w:tcPr>
            <w:tcW w:w="362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rPr>
                <w:rFonts w:ascii="仿宋" w:hAnsi="仿宋" w:eastAsia="仿宋" w:cs="仿宋"/>
                <w:b/>
                <w:bCs/>
                <w:color w:val="auto"/>
                <w:kern w:val="0"/>
                <w:szCs w:val="21"/>
                <w:highlight w:val="none"/>
              </w:rPr>
            </w:pPr>
            <w:r>
              <w:rPr>
                <w:rFonts w:hint="eastAsia" w:ascii="宋体" w:hAnsi="宋体" w:cs="宋体"/>
                <w:color w:val="auto"/>
                <w:szCs w:val="21"/>
                <w:highlight w:val="none"/>
              </w:rPr>
              <w:t>1.学校期中达标验收。2.</w:t>
            </w:r>
            <w:r>
              <w:rPr>
                <w:rFonts w:hint="eastAsia" w:ascii="宋体" w:hAnsi="宋体" w:cs="宋体"/>
                <w:color w:val="auto"/>
                <w:szCs w:val="21"/>
                <w:highlight w:val="none"/>
                <w:lang w:val="en-US" w:eastAsia="zh-CN"/>
              </w:rPr>
              <w:t>学科本质研究论文答辩。</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6" w:hRule="atLeast"/>
          <w:jc w:val="center"/>
        </w:trPr>
        <w:tc>
          <w:tcPr>
            <w:tcW w:w="341" w:type="pct"/>
            <w:vMerge w:val="continue"/>
            <w:vAlign w:val="center"/>
          </w:tcPr>
          <w:p>
            <w:pPr>
              <w:jc w:val="center"/>
              <w:textAlignment w:val="baseline"/>
              <w:rPr>
                <w:rFonts w:ascii="仿宋" w:hAnsi="仿宋" w:eastAsia="仿宋" w:cs="仿宋"/>
                <w:color w:val="auto"/>
                <w:w w:val="90"/>
                <w:kern w:val="0"/>
                <w:szCs w:val="21"/>
                <w:highlight w:val="none"/>
              </w:rPr>
            </w:pPr>
          </w:p>
        </w:tc>
        <w:tc>
          <w:tcPr>
            <w:tcW w:w="1032" w:type="pct"/>
            <w:vAlign w:val="center"/>
          </w:tcPr>
          <w:p>
            <w:pPr>
              <w:pStyle w:val="5"/>
              <w:jc w:val="center"/>
              <w:rPr>
                <w:rFonts w:ascii="仿宋" w:hAnsi="仿宋" w:eastAsia="黑体" w:cs="仿宋"/>
                <w:color w:val="auto"/>
                <w:kern w:val="0"/>
                <w:highlight w:val="none"/>
              </w:rPr>
            </w:pPr>
            <w:r>
              <w:rPr>
                <w:rFonts w:hint="eastAsia" w:ascii="黑体" w:hAnsi="黑体" w:eastAsia="黑体" w:cs="宋体"/>
                <w:bCs/>
                <w:color w:val="auto"/>
                <w:sz w:val="18"/>
                <w:szCs w:val="18"/>
                <w:highlight w:val="none"/>
              </w:rPr>
              <w:t>二月二十-二月廿六</w:t>
            </w:r>
          </w:p>
        </w:tc>
        <w:tc>
          <w:tcPr>
            <w:tcW w:w="362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baseline"/>
              <w:rPr>
                <w:rFonts w:ascii="仿宋" w:hAnsi="仿宋" w:eastAsia="仿宋" w:cs="仿宋"/>
                <w:b/>
                <w:bCs/>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color w:val="auto"/>
                <w:w w:val="90"/>
                <w:kern w:val="0"/>
                <w:szCs w:val="21"/>
                <w:highlight w:val="none"/>
              </w:rPr>
            </w:pPr>
            <w:r>
              <w:rPr>
                <w:rFonts w:hint="eastAsia" w:ascii="仿宋" w:hAnsi="仿宋" w:eastAsia="仿宋" w:cs="仿宋"/>
                <w:color w:val="auto"/>
                <w:w w:val="90"/>
                <w:kern w:val="0"/>
                <w:szCs w:val="21"/>
                <w:highlight w:val="none"/>
              </w:rPr>
              <w:t>11</w:t>
            </w: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4月17日-4月23日</w:t>
            </w:r>
          </w:p>
        </w:tc>
        <w:tc>
          <w:tcPr>
            <w:tcW w:w="362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rPr>
                <w:rFonts w:ascii="仿宋" w:hAnsi="仿宋" w:eastAsia="仿宋" w:cs="仿宋"/>
                <w:b/>
                <w:bCs/>
                <w:color w:val="auto"/>
                <w:kern w:val="0"/>
                <w:szCs w:val="21"/>
                <w:highlight w:val="none"/>
              </w:rPr>
            </w:pPr>
            <w:r>
              <w:rPr>
                <w:rFonts w:hint="eastAsia" w:ascii="宋体" w:hAnsi="宋体" w:cs="宋体"/>
                <w:color w:val="auto"/>
                <w:szCs w:val="21"/>
                <w:highlight w:val="none"/>
              </w:rPr>
              <w:t>1.271BAY</w:t>
            </w:r>
            <w:r>
              <w:rPr>
                <w:rFonts w:hint="eastAsia" w:ascii="宋体" w:hAnsi="宋体" w:cs="宋体"/>
                <w:color w:val="auto"/>
                <w:szCs w:val="21"/>
                <w:highlight w:val="none"/>
                <w:lang w:val="en-US" w:eastAsia="zh-CN"/>
              </w:rPr>
              <w:t>支撑</w:t>
            </w:r>
            <w:r>
              <w:rPr>
                <w:rFonts w:hint="eastAsia" w:ascii="宋体" w:hAnsi="宋体" w:cs="宋体"/>
                <w:color w:val="auto"/>
                <w:szCs w:val="21"/>
                <w:highlight w:val="none"/>
              </w:rPr>
              <w:t>下大单元整体学习优秀案例评选。</w:t>
            </w:r>
            <w:r>
              <w:rPr>
                <w:rFonts w:hint="eastAsia" w:ascii="宋体" w:hAnsi="宋体" w:cs="宋体"/>
                <w:color w:val="auto"/>
                <w:szCs w:val="21"/>
                <w:highlight w:val="none"/>
                <w:lang w:val="en-US" w:eastAsia="zh-CN"/>
              </w:rPr>
              <w:t>2.读书交流会（二）：年级组织老师交流集中阅读书目并推出阅读与写作榜样人物和榜样团队。3.备课组长领导力提升课程（四）。</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rPr>
              <w:t>集团期中达标验收。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color w:val="auto"/>
                <w:w w:val="90"/>
                <w:kern w:val="0"/>
                <w:szCs w:val="21"/>
                <w:highlight w:val="none"/>
              </w:rPr>
            </w:pP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二月廿七-三月初四</w:t>
            </w:r>
          </w:p>
        </w:tc>
        <w:tc>
          <w:tcPr>
            <w:tcW w:w="362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baseline"/>
              <w:rPr>
                <w:rFonts w:ascii="仿宋" w:hAnsi="仿宋" w:eastAsia="仿宋" w:cs="仿宋"/>
                <w:b/>
                <w:bCs/>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color w:val="auto"/>
                <w:w w:val="90"/>
                <w:kern w:val="0"/>
                <w:szCs w:val="21"/>
                <w:highlight w:val="none"/>
              </w:rPr>
            </w:pPr>
            <w:r>
              <w:rPr>
                <w:rFonts w:hint="eastAsia" w:ascii="仿宋" w:hAnsi="仿宋" w:eastAsia="仿宋" w:cs="仿宋"/>
                <w:color w:val="auto"/>
                <w:w w:val="90"/>
                <w:kern w:val="0"/>
                <w:sz w:val="20"/>
                <w:szCs w:val="21"/>
                <w:highlight w:val="none"/>
              </w:rPr>
              <w:t>12</w:t>
            </w: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4月24日-4月30日</w:t>
            </w:r>
          </w:p>
        </w:tc>
        <w:tc>
          <w:tcPr>
            <w:tcW w:w="362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rPr>
                <w:rFonts w:ascii="仿宋" w:hAnsi="仿宋" w:eastAsia="仿宋" w:cs="仿宋"/>
                <w:b/>
                <w:bCs/>
                <w:color w:val="auto"/>
                <w:kern w:val="0"/>
                <w:szCs w:val="21"/>
                <w:highlight w:val="none"/>
              </w:rPr>
            </w:pPr>
            <w:r>
              <w:rPr>
                <w:rFonts w:hint="eastAsia" w:ascii="宋体" w:hAnsi="宋体" w:eastAsia="宋体" w:cs="宋体"/>
                <w:color w:val="auto"/>
                <w:szCs w:val="21"/>
                <w:highlight w:val="none"/>
              </w:rPr>
              <w:t>1.专家进校园。</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.学科主任会商会（三）。</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劳动课程开设专项调研</w:t>
            </w:r>
            <w:r>
              <w:rPr>
                <w:rFonts w:hint="eastAsia" w:ascii="宋体" w:hAnsi="宋体" w:eastAsia="宋体" w:cs="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6" w:hRule="atLeast"/>
          <w:jc w:val="center"/>
        </w:trPr>
        <w:tc>
          <w:tcPr>
            <w:tcW w:w="341" w:type="pct"/>
            <w:vMerge w:val="continue"/>
            <w:vAlign w:val="center"/>
          </w:tcPr>
          <w:p>
            <w:pPr>
              <w:jc w:val="center"/>
              <w:textAlignment w:val="baseline"/>
              <w:rPr>
                <w:rFonts w:ascii="仿宋" w:hAnsi="仿宋" w:eastAsia="仿宋" w:cs="仿宋"/>
                <w:color w:val="auto"/>
                <w:w w:val="90"/>
                <w:kern w:val="0"/>
                <w:szCs w:val="21"/>
                <w:highlight w:val="none"/>
              </w:rPr>
            </w:pP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三月初五-三月十一</w:t>
            </w:r>
          </w:p>
        </w:tc>
        <w:tc>
          <w:tcPr>
            <w:tcW w:w="362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baseline"/>
              <w:rPr>
                <w:rFonts w:ascii="仿宋" w:hAnsi="仿宋" w:eastAsia="仿宋" w:cs="仿宋"/>
                <w:b/>
                <w:bCs/>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color w:val="auto"/>
                <w:w w:val="90"/>
                <w:kern w:val="0"/>
                <w:szCs w:val="21"/>
                <w:highlight w:val="none"/>
              </w:rPr>
            </w:pPr>
            <w:r>
              <w:rPr>
                <w:rFonts w:hint="eastAsia" w:ascii="仿宋" w:hAnsi="仿宋" w:eastAsia="仿宋" w:cs="仿宋"/>
                <w:color w:val="auto"/>
                <w:w w:val="90"/>
                <w:kern w:val="0"/>
                <w:sz w:val="20"/>
                <w:szCs w:val="21"/>
                <w:highlight w:val="none"/>
              </w:rPr>
              <w:t>13</w:t>
            </w: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5月1日-5月7日</w:t>
            </w:r>
          </w:p>
        </w:tc>
        <w:tc>
          <w:tcPr>
            <w:tcW w:w="362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rPr>
                <w:rFonts w:ascii="仿宋" w:hAnsi="仿宋" w:eastAsia="仿宋" w:cs="仿宋"/>
                <w:b/>
                <w:bCs/>
                <w:color w:val="auto"/>
                <w:kern w:val="0"/>
                <w:szCs w:val="21"/>
                <w:highlight w:val="none"/>
              </w:rPr>
            </w:pPr>
            <w:r>
              <w:rPr>
                <w:rFonts w:hint="eastAsia" w:ascii="宋体" w:hAnsi="宋体" w:eastAsia="宋体" w:cs="宋体"/>
                <w:color w:val="auto"/>
                <w:szCs w:val="21"/>
                <w:highlight w:val="none"/>
                <w:lang w:val="en-US" w:eastAsia="zh-CN"/>
              </w:rPr>
              <w:t>1.</w:t>
            </w:r>
            <w:r>
              <w:rPr>
                <w:rFonts w:hint="default" w:ascii="宋体" w:hAnsi="宋体" w:eastAsia="宋体" w:cs="宋体"/>
                <w:color w:val="auto"/>
                <w:szCs w:val="21"/>
                <w:highlight w:val="none"/>
                <w:lang w:val="en-US" w:eastAsia="zh-CN"/>
              </w:rPr>
              <w:t>发动教学能手评选活动</w:t>
            </w:r>
            <w:r>
              <w:rPr>
                <w:rFonts w:hint="eastAsia" w:ascii="宋体" w:hAnsi="宋体" w:eastAsia="宋体" w:cs="宋体"/>
                <w:color w:val="auto"/>
                <w:szCs w:val="21"/>
                <w:highlight w:val="none"/>
                <w:lang w:val="en-US" w:eastAsia="zh-CN"/>
              </w:rPr>
              <w:t>。2.271BAY学习资源创编达人评选。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color w:val="auto"/>
                <w:w w:val="90"/>
                <w:kern w:val="0"/>
                <w:szCs w:val="21"/>
                <w:highlight w:val="none"/>
              </w:rPr>
            </w:pP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三月十二-三月十八</w:t>
            </w:r>
          </w:p>
        </w:tc>
        <w:tc>
          <w:tcPr>
            <w:tcW w:w="362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baseline"/>
              <w:rPr>
                <w:rFonts w:ascii="仿宋" w:hAnsi="仿宋" w:eastAsia="仿宋" w:cs="仿宋"/>
                <w:b/>
                <w:bCs/>
                <w:color w:val="auto"/>
                <w:w w:val="90"/>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color w:val="auto"/>
                <w:w w:val="90"/>
                <w:kern w:val="0"/>
                <w:szCs w:val="21"/>
                <w:highlight w:val="none"/>
              </w:rPr>
            </w:pPr>
            <w:r>
              <w:rPr>
                <w:rFonts w:hint="eastAsia" w:ascii="仿宋" w:hAnsi="仿宋" w:eastAsia="仿宋" w:cs="仿宋"/>
                <w:color w:val="auto"/>
                <w:w w:val="90"/>
                <w:kern w:val="0"/>
                <w:sz w:val="20"/>
                <w:szCs w:val="21"/>
                <w:highlight w:val="none"/>
              </w:rPr>
              <w:t>14</w:t>
            </w: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5月8日-5月14日</w:t>
            </w:r>
          </w:p>
        </w:tc>
        <w:tc>
          <w:tcPr>
            <w:tcW w:w="362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baseline"/>
              <w:rPr>
                <w:rFonts w:ascii="仿宋" w:hAnsi="仿宋" w:eastAsia="仿宋" w:cs="仿宋"/>
                <w:b/>
                <w:bCs/>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集团第11届青年教师评选活动。</w:t>
            </w:r>
            <w:r>
              <w:rPr>
                <w:rFonts w:hint="eastAsia" w:ascii="宋体" w:hAnsi="宋体" w:cs="宋体"/>
                <w:color w:val="auto"/>
                <w:kern w:val="0"/>
                <w:szCs w:val="21"/>
                <w:highlight w:val="none"/>
                <w:lang w:val="en-US" w:eastAsia="zh-CN"/>
              </w:rPr>
              <w:t>2.组织教学能手评选活动。3.学科、年级、备课组教师团建活动。 4.备课组长领导力提升课程（五）。</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color w:val="auto"/>
                <w:w w:val="90"/>
                <w:kern w:val="0"/>
                <w:szCs w:val="21"/>
                <w:highlight w:val="none"/>
              </w:rPr>
            </w:pP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三月十九-三月廿五</w:t>
            </w:r>
          </w:p>
        </w:tc>
        <w:tc>
          <w:tcPr>
            <w:tcW w:w="362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baseline"/>
              <w:rPr>
                <w:rFonts w:ascii="仿宋" w:hAnsi="仿宋" w:eastAsia="仿宋" w:cs="仿宋"/>
                <w:b/>
                <w:bCs/>
                <w:color w:val="auto"/>
                <w:w w:val="90"/>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color w:val="auto"/>
                <w:w w:val="90"/>
                <w:kern w:val="0"/>
                <w:szCs w:val="21"/>
                <w:highlight w:val="none"/>
              </w:rPr>
            </w:pPr>
            <w:r>
              <w:rPr>
                <w:rFonts w:hint="eastAsia" w:ascii="仿宋" w:hAnsi="仿宋" w:eastAsia="仿宋" w:cs="仿宋"/>
                <w:color w:val="auto"/>
                <w:w w:val="90"/>
                <w:kern w:val="0"/>
                <w:sz w:val="20"/>
                <w:szCs w:val="21"/>
                <w:highlight w:val="none"/>
              </w:rPr>
              <w:t>15</w:t>
            </w: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5月15日-5月21日</w:t>
            </w:r>
          </w:p>
        </w:tc>
        <w:tc>
          <w:tcPr>
            <w:tcW w:w="1043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迎接</w:t>
            </w:r>
            <w:r>
              <w:rPr>
                <w:rFonts w:hint="eastAsia" w:ascii="宋体" w:hAnsi="宋体" w:eastAsia="宋体" w:cs="宋体"/>
                <w:color w:val="auto"/>
                <w:kern w:val="0"/>
                <w:szCs w:val="21"/>
                <w:highlight w:val="none"/>
              </w:rPr>
              <w:t>集团期末督导评价。</w:t>
            </w:r>
            <w:r>
              <w:rPr>
                <w:rFonts w:hint="eastAsia" w:ascii="宋体" w:hAnsi="宋体" w:eastAsia="宋体" w:cs="宋体"/>
                <w:color w:val="auto"/>
                <w:kern w:val="0"/>
                <w:szCs w:val="21"/>
                <w:highlight w:val="none"/>
                <w:lang w:val="en-US" w:eastAsia="zh-CN"/>
              </w:rPr>
              <w:t>2.</w:t>
            </w:r>
            <w:r>
              <w:rPr>
                <w:rFonts w:hint="default" w:ascii="宋体" w:hAnsi="宋体" w:eastAsia="宋体" w:cs="宋体"/>
                <w:color w:val="auto"/>
                <w:kern w:val="0"/>
                <w:szCs w:val="21"/>
                <w:highlight w:val="none"/>
                <w:lang w:val="en-US" w:eastAsia="zh-CN"/>
              </w:rPr>
              <w:t>教学能手评选活动</w:t>
            </w:r>
            <w:r>
              <w:rPr>
                <w:rFonts w:hint="eastAsia" w:ascii="宋体" w:hAnsi="宋体" w:eastAsia="宋体" w:cs="宋体"/>
                <w:color w:val="auto"/>
                <w:kern w:val="0"/>
                <w:szCs w:val="21"/>
                <w:highlight w:val="none"/>
                <w:lang w:val="en-US" w:eastAsia="zh-CN"/>
              </w:rPr>
              <w:t>。3.学校推出“四步并举”英模人物进行典型的案例展示（三）。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color w:val="auto"/>
                <w:w w:val="90"/>
                <w:kern w:val="0"/>
                <w:szCs w:val="21"/>
                <w:highlight w:val="none"/>
              </w:rPr>
            </w:pP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三月廿六-四月初三</w:t>
            </w:r>
          </w:p>
        </w:tc>
        <w:tc>
          <w:tcPr>
            <w:tcW w:w="362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baseline"/>
              <w:rPr>
                <w:rFonts w:hint="eastAsia"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color w:val="auto"/>
                <w:w w:val="90"/>
                <w:kern w:val="0"/>
                <w:szCs w:val="21"/>
                <w:highlight w:val="none"/>
              </w:rPr>
            </w:pPr>
            <w:r>
              <w:rPr>
                <w:rFonts w:hint="eastAsia" w:ascii="仿宋" w:hAnsi="仿宋" w:eastAsia="仿宋" w:cs="仿宋"/>
                <w:color w:val="auto"/>
                <w:w w:val="90"/>
                <w:kern w:val="0"/>
                <w:sz w:val="20"/>
                <w:szCs w:val="21"/>
                <w:highlight w:val="none"/>
              </w:rPr>
              <w:t>16</w:t>
            </w: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5月22日-5月28日</w:t>
            </w:r>
          </w:p>
        </w:tc>
        <w:tc>
          <w:tcPr>
            <w:tcW w:w="1043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.阅读课程、实验课程、音、体、美、技术、劳动教育课程研讨会（二）。2.备课组长领导力提升课程（六）。3.</w:t>
            </w:r>
            <w:r>
              <w:rPr>
                <w:rFonts w:hint="default" w:ascii="宋体" w:hAnsi="宋体" w:eastAsia="宋体" w:cs="宋体"/>
                <w:color w:val="auto"/>
                <w:kern w:val="0"/>
                <w:szCs w:val="21"/>
                <w:highlight w:val="none"/>
                <w:lang w:val="en-US" w:eastAsia="zh-CN"/>
              </w:rPr>
              <w:t>教学能手表彰</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学科主任会商会（四）。</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color w:val="auto"/>
                <w:w w:val="90"/>
                <w:kern w:val="0"/>
                <w:szCs w:val="21"/>
                <w:highlight w:val="none"/>
              </w:rPr>
            </w:pP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四月初四-四月初十</w:t>
            </w:r>
          </w:p>
        </w:tc>
        <w:tc>
          <w:tcPr>
            <w:tcW w:w="362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baseline"/>
              <w:rPr>
                <w:rFonts w:ascii="仿宋" w:hAnsi="仿宋" w:eastAsia="仿宋" w:cs="仿宋"/>
                <w:b/>
                <w:bCs/>
                <w:color w:val="auto"/>
                <w:w w:val="90"/>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color w:val="auto"/>
                <w:w w:val="90"/>
                <w:kern w:val="0"/>
                <w:szCs w:val="21"/>
                <w:highlight w:val="none"/>
              </w:rPr>
            </w:pPr>
            <w:r>
              <w:rPr>
                <w:rFonts w:hint="eastAsia" w:ascii="仿宋" w:hAnsi="仿宋" w:eastAsia="仿宋" w:cs="仿宋"/>
                <w:color w:val="auto"/>
                <w:w w:val="90"/>
                <w:kern w:val="0"/>
                <w:sz w:val="20"/>
                <w:szCs w:val="21"/>
                <w:highlight w:val="none"/>
              </w:rPr>
              <w:t>17</w:t>
            </w: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5月29日-6月4日</w:t>
            </w:r>
          </w:p>
        </w:tc>
        <w:tc>
          <w:tcPr>
            <w:tcW w:w="1043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1.中心、年级、学科达标验收（三）。2.学校评选优秀社团及项目达人。3</w:t>
            </w:r>
            <w:r>
              <w:rPr>
                <w:rFonts w:hint="default" w:ascii="宋体" w:hAnsi="宋体" w:eastAsia="宋体" w:cs="宋体"/>
                <w:color w:val="auto"/>
                <w:kern w:val="0"/>
                <w:szCs w:val="21"/>
                <w:highlight w:val="none"/>
                <w:lang w:val="en-US" w:eastAsia="zh-CN"/>
              </w:rPr>
              <w:t>.中心组织优秀学程展示论坛，学科、年级组织优秀学程案例展示。</w:t>
            </w:r>
            <w:r>
              <w:rPr>
                <w:rFonts w:hint="eastAsia" w:ascii="宋体" w:hAnsi="宋体" w:eastAsia="宋体" w:cs="宋体"/>
                <w:color w:val="auto"/>
                <w:kern w:val="0"/>
                <w:szCs w:val="21"/>
                <w:highlight w:val="none"/>
                <w:lang w:val="en-US" w:eastAsia="zh-CN"/>
              </w:rPr>
              <w:t>4.271BAY学习资源创编达人评选。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color w:val="auto"/>
                <w:w w:val="90"/>
                <w:kern w:val="0"/>
                <w:szCs w:val="21"/>
                <w:highlight w:val="none"/>
              </w:rPr>
            </w:pP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四月十一- 四月十七</w:t>
            </w:r>
          </w:p>
        </w:tc>
        <w:tc>
          <w:tcPr>
            <w:tcW w:w="362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baseline"/>
              <w:rPr>
                <w:rFonts w:hint="eastAsia" w:ascii="宋体" w:hAnsi="宋体" w:eastAsia="宋体" w:cs="宋体"/>
                <w:color w:val="auto"/>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color w:val="auto"/>
                <w:w w:val="90"/>
                <w:kern w:val="0"/>
                <w:szCs w:val="21"/>
                <w:highlight w:val="none"/>
              </w:rPr>
            </w:pPr>
            <w:r>
              <w:rPr>
                <w:rFonts w:hint="eastAsia" w:ascii="仿宋" w:hAnsi="仿宋" w:eastAsia="仿宋" w:cs="仿宋"/>
                <w:color w:val="auto"/>
                <w:w w:val="90"/>
                <w:kern w:val="0"/>
                <w:szCs w:val="21"/>
                <w:highlight w:val="none"/>
              </w:rPr>
              <w:t>18</w:t>
            </w: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6月5日-6月11日</w:t>
            </w:r>
          </w:p>
        </w:tc>
        <w:tc>
          <w:tcPr>
            <w:tcW w:w="1043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val="en-US" w:eastAsia="zh-CN"/>
              </w:rPr>
              <w:t>读书交流会（三）：学科组织教师进行教材研究分享，推出阅读与写作榜样人物和榜样团队。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color w:val="auto"/>
                <w:w w:val="90"/>
                <w:kern w:val="0"/>
                <w:szCs w:val="21"/>
                <w:highlight w:val="none"/>
              </w:rPr>
            </w:pP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四月十八-四月廿四</w:t>
            </w:r>
          </w:p>
        </w:tc>
        <w:tc>
          <w:tcPr>
            <w:tcW w:w="362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baseline"/>
              <w:rPr>
                <w:rFonts w:hint="eastAsia" w:ascii="宋体" w:hAnsi="宋体" w:eastAsia="宋体" w:cs="宋体"/>
                <w:color w:val="auto"/>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color w:val="auto"/>
                <w:w w:val="90"/>
                <w:kern w:val="0"/>
                <w:szCs w:val="21"/>
                <w:highlight w:val="none"/>
              </w:rPr>
            </w:pPr>
            <w:r>
              <w:rPr>
                <w:rFonts w:hint="eastAsia" w:ascii="仿宋" w:hAnsi="仿宋" w:eastAsia="仿宋" w:cs="仿宋"/>
                <w:color w:val="auto"/>
                <w:w w:val="90"/>
                <w:kern w:val="0"/>
                <w:szCs w:val="21"/>
                <w:highlight w:val="none"/>
              </w:rPr>
              <w:t>19</w:t>
            </w: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6月12日-6月18日</w:t>
            </w:r>
          </w:p>
        </w:tc>
        <w:tc>
          <w:tcPr>
            <w:tcW w:w="1043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1.学校推出“四步并举”英模人物进行典型的案例展示（四）。2.备课组长领导力提升课程（八）。</w:t>
            </w:r>
          </w:p>
          <w:p>
            <w:pPr>
              <w:keepNext w:val="0"/>
              <w:keepLines w:val="0"/>
              <w:pageBreakBefore w:val="0"/>
              <w:widowControl w:val="0"/>
              <w:kinsoku/>
              <w:wordWrap/>
              <w:overflowPunct/>
              <w:topLinePunct w:val="0"/>
              <w:autoSpaceDE/>
              <w:autoSpaceDN/>
              <w:bidi w:val="0"/>
              <w:adjustRightInd/>
              <w:snapToGrid/>
              <w:spacing w:line="240" w:lineRule="exact"/>
              <w:textAlignment w:val="baseline"/>
              <w:rPr>
                <w:rFonts w:hint="eastAsia" w:ascii="宋体" w:hAnsi="宋体" w:eastAsia="宋体" w:cs="宋体"/>
                <w:color w:val="auto"/>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6" w:hRule="atLeast"/>
          <w:jc w:val="center"/>
        </w:trPr>
        <w:tc>
          <w:tcPr>
            <w:tcW w:w="341" w:type="pct"/>
            <w:vMerge w:val="continue"/>
            <w:vAlign w:val="center"/>
          </w:tcPr>
          <w:p>
            <w:pPr>
              <w:jc w:val="center"/>
              <w:textAlignment w:val="baseline"/>
              <w:rPr>
                <w:rFonts w:ascii="仿宋" w:hAnsi="仿宋" w:eastAsia="仿宋" w:cs="仿宋"/>
                <w:color w:val="auto"/>
                <w:w w:val="90"/>
                <w:kern w:val="0"/>
                <w:szCs w:val="21"/>
                <w:highlight w:val="none"/>
              </w:rPr>
            </w:pP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四月廿五-五月初一</w:t>
            </w:r>
          </w:p>
        </w:tc>
        <w:tc>
          <w:tcPr>
            <w:tcW w:w="362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baseline"/>
              <w:rPr>
                <w:rFonts w:hint="eastAsia" w:ascii="宋体" w:hAnsi="宋体" w:eastAsia="宋体" w:cs="宋体"/>
                <w:color w:val="auto"/>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color w:val="auto"/>
                <w:w w:val="90"/>
                <w:kern w:val="0"/>
                <w:szCs w:val="21"/>
                <w:highlight w:val="none"/>
              </w:rPr>
            </w:pPr>
            <w:r>
              <w:rPr>
                <w:rFonts w:hint="eastAsia" w:ascii="仿宋" w:hAnsi="仿宋" w:eastAsia="仿宋" w:cs="仿宋"/>
                <w:color w:val="auto"/>
                <w:w w:val="90"/>
                <w:kern w:val="0"/>
                <w:szCs w:val="21"/>
                <w:highlight w:val="none"/>
              </w:rPr>
              <w:t>20</w:t>
            </w: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6月19日-6月25日</w:t>
            </w:r>
          </w:p>
        </w:tc>
        <w:tc>
          <w:tcPr>
            <w:tcW w:w="1043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1.学科主任、年级主任联席会商（四）。2.中心、年级、学科达标验收（四）。      </w:t>
            </w:r>
          </w:p>
          <w:p>
            <w:pPr>
              <w:keepNext w:val="0"/>
              <w:keepLines w:val="0"/>
              <w:pageBreakBefore w:val="0"/>
              <w:widowControl w:val="0"/>
              <w:kinsoku/>
              <w:wordWrap/>
              <w:overflowPunct/>
              <w:topLinePunct w:val="0"/>
              <w:autoSpaceDE/>
              <w:autoSpaceDN/>
              <w:bidi w:val="0"/>
              <w:adjustRightInd/>
              <w:snapToGrid/>
              <w:spacing w:line="240" w:lineRule="exact"/>
              <w:textAlignment w:val="baseline"/>
              <w:rPr>
                <w:rFonts w:hint="eastAsia" w:ascii="宋体" w:hAnsi="宋体" w:eastAsia="宋体" w:cs="宋体"/>
                <w:color w:val="auto"/>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6" w:hRule="atLeast"/>
          <w:jc w:val="center"/>
        </w:trPr>
        <w:tc>
          <w:tcPr>
            <w:tcW w:w="341" w:type="pct"/>
            <w:vMerge w:val="continue"/>
            <w:vAlign w:val="center"/>
          </w:tcPr>
          <w:p>
            <w:pPr>
              <w:jc w:val="center"/>
              <w:textAlignment w:val="baseline"/>
              <w:rPr>
                <w:rFonts w:ascii="仿宋" w:hAnsi="仿宋" w:eastAsia="仿宋" w:cs="仿宋"/>
                <w:color w:val="auto"/>
                <w:w w:val="90"/>
                <w:kern w:val="0"/>
                <w:szCs w:val="21"/>
                <w:highlight w:val="none"/>
              </w:rPr>
            </w:pP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五月初二-五月初八</w:t>
            </w:r>
          </w:p>
        </w:tc>
        <w:tc>
          <w:tcPr>
            <w:tcW w:w="362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baseline"/>
              <w:rPr>
                <w:rFonts w:ascii="仿宋" w:hAnsi="仿宋" w:eastAsia="仿宋" w:cs="仿宋"/>
                <w:b/>
                <w:bCs/>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color w:val="auto"/>
                <w:w w:val="90"/>
                <w:kern w:val="0"/>
                <w:szCs w:val="21"/>
                <w:highlight w:val="none"/>
              </w:rPr>
            </w:pPr>
            <w:r>
              <w:rPr>
                <w:rFonts w:hint="eastAsia" w:ascii="仿宋" w:hAnsi="仿宋" w:eastAsia="仿宋" w:cs="仿宋"/>
                <w:color w:val="auto"/>
                <w:w w:val="90"/>
                <w:kern w:val="0"/>
                <w:szCs w:val="21"/>
                <w:highlight w:val="none"/>
              </w:rPr>
              <w:t>21</w:t>
            </w: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6月26日-7月2日</w:t>
            </w:r>
          </w:p>
        </w:tc>
        <w:tc>
          <w:tcPr>
            <w:tcW w:w="362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baseline"/>
              <w:rPr>
                <w:rFonts w:ascii="仿宋" w:hAnsi="仿宋" w:eastAsia="仿宋" w:cs="仿宋"/>
                <w:b/>
                <w:bCs/>
                <w:color w:val="auto"/>
                <w:kern w:val="0"/>
                <w:szCs w:val="21"/>
                <w:highlight w:val="none"/>
              </w:rPr>
            </w:pPr>
            <w:r>
              <w:rPr>
                <w:rFonts w:hint="eastAsia" w:ascii="宋体" w:hAnsi="宋体" w:cs="宋体"/>
                <w:color w:val="auto"/>
                <w:kern w:val="0"/>
                <w:szCs w:val="21"/>
                <w:highlight w:val="none"/>
              </w:rPr>
              <w:t>1.集团期末督导总结。</w:t>
            </w:r>
            <w:r>
              <w:rPr>
                <w:rFonts w:hint="eastAsia" w:ascii="宋体" w:hAnsi="宋体" w:cs="宋体"/>
                <w:color w:val="auto"/>
                <w:kern w:val="0"/>
                <w:szCs w:val="21"/>
                <w:highlight w:val="none"/>
                <w:lang w:val="en-US" w:eastAsia="zh-CN"/>
              </w:rPr>
              <w:t>2.四大结构和教材研究论文答辩，评选优秀论文。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 w:hRule="atLeast"/>
          <w:jc w:val="center"/>
        </w:trPr>
        <w:tc>
          <w:tcPr>
            <w:tcW w:w="341" w:type="pct"/>
            <w:vMerge w:val="continue"/>
            <w:vAlign w:val="center"/>
          </w:tcPr>
          <w:p>
            <w:pPr>
              <w:jc w:val="center"/>
              <w:textAlignment w:val="baseline"/>
              <w:rPr>
                <w:rFonts w:ascii="仿宋" w:hAnsi="仿宋" w:eastAsia="仿宋" w:cs="仿宋"/>
                <w:color w:val="auto"/>
                <w:w w:val="90"/>
                <w:kern w:val="0"/>
                <w:szCs w:val="21"/>
                <w:highlight w:val="none"/>
              </w:rPr>
            </w:pP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五月初九-五月十五</w:t>
            </w:r>
          </w:p>
        </w:tc>
        <w:tc>
          <w:tcPr>
            <w:tcW w:w="362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baseline"/>
              <w:rPr>
                <w:rFonts w:ascii="仿宋" w:hAnsi="仿宋" w:eastAsia="仿宋" w:cs="仿宋"/>
                <w:b/>
                <w:bCs/>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color w:val="auto"/>
                <w:w w:val="90"/>
                <w:kern w:val="0"/>
                <w:szCs w:val="21"/>
                <w:highlight w:val="none"/>
              </w:rPr>
            </w:pPr>
            <w:r>
              <w:rPr>
                <w:rFonts w:hint="eastAsia" w:ascii="仿宋" w:hAnsi="仿宋" w:eastAsia="仿宋" w:cs="仿宋"/>
                <w:color w:val="auto"/>
                <w:w w:val="90"/>
                <w:kern w:val="0"/>
                <w:szCs w:val="21"/>
                <w:highlight w:val="none"/>
              </w:rPr>
              <w:t>22</w:t>
            </w: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7月3日-7月9日</w:t>
            </w:r>
          </w:p>
        </w:tc>
        <w:tc>
          <w:tcPr>
            <w:tcW w:w="362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baseline"/>
              <w:rPr>
                <w:rFonts w:hint="default" w:ascii="仿宋" w:hAnsi="仿宋" w:eastAsia="宋体" w:cs="仿宋"/>
                <w:b/>
                <w:bCs/>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szCs w:val="21"/>
                <w:highlight w:val="none"/>
                <w:lang w:val="en-US" w:eastAsia="zh-CN"/>
              </w:rPr>
              <w:t>期末考试。2.</w:t>
            </w:r>
            <w:r>
              <w:rPr>
                <w:rFonts w:hint="eastAsia" w:ascii="宋体" w:hAnsi="宋体" w:cs="宋体"/>
                <w:color w:val="auto"/>
                <w:szCs w:val="21"/>
                <w:highlight w:val="none"/>
              </w:rPr>
              <w:t>会商研究下学期项目书。</w:t>
            </w:r>
            <w:r>
              <w:rPr>
                <w:rFonts w:hint="eastAsia" w:ascii="宋体" w:hAnsi="宋体" w:cs="宋体"/>
                <w:color w:val="auto"/>
                <w:szCs w:val="21"/>
                <w:highlight w:val="none"/>
                <w:lang w:val="en-US" w:eastAsia="zh-CN"/>
              </w:rPr>
              <w:t>3.会商解决集团督导发现问题的措施。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 w:hRule="atLeast"/>
          <w:jc w:val="center"/>
        </w:trPr>
        <w:tc>
          <w:tcPr>
            <w:tcW w:w="341" w:type="pct"/>
            <w:vMerge w:val="continue"/>
            <w:vAlign w:val="center"/>
          </w:tcPr>
          <w:p>
            <w:pPr>
              <w:jc w:val="center"/>
              <w:textAlignment w:val="baseline"/>
              <w:rPr>
                <w:rFonts w:ascii="仿宋" w:hAnsi="仿宋" w:eastAsia="仿宋" w:cs="仿宋"/>
                <w:color w:val="auto"/>
                <w:w w:val="90"/>
                <w:kern w:val="0"/>
                <w:szCs w:val="21"/>
                <w:highlight w:val="none"/>
              </w:rPr>
            </w:pP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五月十六- 五月廿二</w:t>
            </w:r>
          </w:p>
        </w:tc>
        <w:tc>
          <w:tcPr>
            <w:tcW w:w="362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baseline"/>
              <w:rPr>
                <w:rFonts w:ascii="仿宋" w:hAnsi="仿宋" w:eastAsia="仿宋" w:cs="仿宋"/>
                <w:b/>
                <w:bCs/>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restart"/>
            <w:vAlign w:val="center"/>
          </w:tcPr>
          <w:p>
            <w:pPr>
              <w:jc w:val="center"/>
              <w:textAlignment w:val="baseline"/>
              <w:rPr>
                <w:rFonts w:ascii="仿宋" w:hAnsi="仿宋" w:eastAsia="仿宋" w:cs="仿宋"/>
                <w:color w:val="auto"/>
                <w:w w:val="90"/>
                <w:kern w:val="0"/>
                <w:szCs w:val="21"/>
                <w:highlight w:val="none"/>
              </w:rPr>
            </w:pPr>
            <w:r>
              <w:rPr>
                <w:rFonts w:hint="eastAsia" w:ascii="仿宋" w:hAnsi="仿宋" w:eastAsia="仿宋" w:cs="仿宋"/>
                <w:color w:val="auto"/>
                <w:w w:val="90"/>
                <w:kern w:val="0"/>
                <w:szCs w:val="21"/>
                <w:highlight w:val="none"/>
              </w:rPr>
              <w:t>23</w:t>
            </w: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7月10日-7月16日</w:t>
            </w:r>
          </w:p>
        </w:tc>
        <w:tc>
          <w:tcPr>
            <w:tcW w:w="362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baseline"/>
              <w:rPr>
                <w:rFonts w:ascii="仿宋" w:hAnsi="仿宋" w:eastAsia="仿宋" w:cs="仿宋"/>
                <w:b/>
                <w:bCs/>
                <w:color w:val="auto"/>
                <w:kern w:val="0"/>
                <w:szCs w:val="21"/>
                <w:highlight w:val="none"/>
              </w:rPr>
            </w:pPr>
            <w:r>
              <w:rPr>
                <w:rFonts w:hint="eastAsia" w:ascii="宋体" w:hAnsi="宋体" w:cs="宋体"/>
                <w:color w:val="auto"/>
                <w:kern w:val="0"/>
                <w:szCs w:val="21"/>
                <w:highlight w:val="none"/>
              </w:rPr>
              <w:t xml:space="preserve">1.期末达标验收。 </w:t>
            </w:r>
            <w:r>
              <w:rPr>
                <w:rFonts w:hint="eastAsia" w:ascii="宋体" w:hAnsi="宋体" w:cs="宋体"/>
                <w:color w:val="auto"/>
                <w:szCs w:val="21"/>
                <w:highlight w:val="none"/>
              </w:rPr>
              <w:t>2.准备暑假课程研究。</w:t>
            </w:r>
            <w:r>
              <w:rPr>
                <w:rFonts w:hint="eastAsia" w:ascii="宋体" w:hAnsi="宋体" w:cs="宋体"/>
                <w:color w:val="auto"/>
                <w:szCs w:val="21"/>
                <w:highlight w:val="none"/>
                <w:lang w:val="en-US" w:eastAsia="zh-CN"/>
              </w:rPr>
              <w:t>3.安排假期工作，放假会。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 w:hRule="atLeast"/>
          <w:jc w:val="center"/>
        </w:trPr>
        <w:tc>
          <w:tcPr>
            <w:tcW w:w="341" w:type="pct"/>
            <w:vMerge w:val="continue"/>
            <w:vAlign w:val="center"/>
          </w:tcPr>
          <w:p>
            <w:pPr>
              <w:jc w:val="center"/>
              <w:textAlignment w:val="baseline"/>
              <w:rPr>
                <w:rFonts w:ascii="仿宋" w:hAnsi="仿宋" w:eastAsia="仿宋" w:cs="仿宋"/>
                <w:color w:val="auto"/>
                <w:w w:val="90"/>
                <w:kern w:val="0"/>
                <w:szCs w:val="21"/>
                <w:highlight w:val="none"/>
              </w:rPr>
            </w:pPr>
          </w:p>
        </w:tc>
        <w:tc>
          <w:tcPr>
            <w:tcW w:w="1032" w:type="pct"/>
            <w:vAlign w:val="center"/>
          </w:tcPr>
          <w:p>
            <w:pPr>
              <w:pStyle w:val="5"/>
              <w:jc w:val="center"/>
              <w:rPr>
                <w:rFonts w:ascii="仿宋" w:hAnsi="仿宋" w:eastAsia="仿宋" w:cs="仿宋"/>
                <w:color w:val="auto"/>
                <w:kern w:val="0"/>
                <w:highlight w:val="none"/>
              </w:rPr>
            </w:pPr>
            <w:r>
              <w:rPr>
                <w:rFonts w:hint="eastAsia" w:ascii="黑体" w:hAnsi="黑体" w:eastAsia="黑体" w:cs="宋体"/>
                <w:bCs/>
                <w:color w:val="auto"/>
                <w:sz w:val="18"/>
                <w:szCs w:val="18"/>
                <w:highlight w:val="none"/>
              </w:rPr>
              <w:t>五月廿三-五月廿九</w:t>
            </w:r>
          </w:p>
        </w:tc>
        <w:tc>
          <w:tcPr>
            <w:tcW w:w="3626" w:type="pct"/>
            <w:vMerge w:val="continue"/>
            <w:vAlign w:val="center"/>
          </w:tcPr>
          <w:p>
            <w:pPr>
              <w:textAlignment w:val="baseline"/>
              <w:rPr>
                <w:rFonts w:ascii="仿宋" w:hAnsi="仿宋" w:eastAsia="仿宋" w:cs="仿宋"/>
                <w:b/>
                <w:bCs/>
                <w:color w:val="auto"/>
                <w:kern w:val="0"/>
                <w:szCs w:val="21"/>
                <w:highlight w:val="none"/>
              </w:rPr>
            </w:pPr>
          </w:p>
        </w:tc>
      </w:tr>
    </w:tbl>
    <w:p>
      <w:pPr>
        <w:pStyle w:val="17"/>
        <w:spacing w:after="316" w:afterLines="100"/>
        <w:ind w:left="0" w:leftChars="0" w:firstLine="0" w:firstLineChars="0"/>
        <w:rPr>
          <w:rFonts w:ascii="仿宋" w:hAnsi="仿宋" w:eastAsia="仿宋"/>
          <w:sz w:val="24"/>
          <w:highlight w:val="none"/>
        </w:rPr>
      </w:pPr>
      <w:bookmarkStart w:id="0" w:name="_GoBack"/>
      <w:bookmarkEnd w:id="0"/>
    </w:p>
    <w:sectPr>
      <w:headerReference r:id="rId3" w:type="default"/>
      <w:footerReference r:id="rId4" w:type="default"/>
      <w:pgSz w:w="16838" w:h="11906" w:orient="landscape"/>
      <w:pgMar w:top="1417" w:right="1417" w:bottom="1417" w:left="1417" w:header="851" w:footer="992" w:gutter="0"/>
      <w:pgNumType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XW5UtAAAAAFAQAADwAAAAAAAAABACAAAAAiAAAAZHJzL2Rvd25yZXYueG1s&#10;UEsBAhQAFAAAAAgAh07iQMVcvGXHAQAAjwMAAA4AAAAAAAAAAQAgAAAAHwEAAGRycy9lMm9Eb2Mu&#10;eG1sUEsFBgAAAAAGAAYAWQEAAFgFA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75013"/>
    <w:multiLevelType w:val="singleLevel"/>
    <w:tmpl w:val="C0075013"/>
    <w:lvl w:ilvl="0" w:tentative="0">
      <w:start w:val="1"/>
      <w:numFmt w:val="decimal"/>
      <w:lvlText w:val="%1."/>
      <w:lvlJc w:val="left"/>
      <w:pPr>
        <w:tabs>
          <w:tab w:val="left" w:pos="312"/>
        </w:tabs>
      </w:pPr>
    </w:lvl>
  </w:abstractNum>
  <w:abstractNum w:abstractNumId="1">
    <w:nsid w:val="EE41BED2"/>
    <w:multiLevelType w:val="singleLevel"/>
    <w:tmpl w:val="EE41BED2"/>
    <w:lvl w:ilvl="0" w:tentative="0">
      <w:start w:val="1"/>
      <w:numFmt w:val="decimal"/>
      <w:lvlText w:val="%1."/>
      <w:lvlJc w:val="left"/>
      <w:pPr>
        <w:tabs>
          <w:tab w:val="left" w:pos="312"/>
        </w:tabs>
      </w:pPr>
    </w:lvl>
  </w:abstractNum>
  <w:abstractNum w:abstractNumId="2">
    <w:nsid w:val="FABB89D5"/>
    <w:multiLevelType w:val="singleLevel"/>
    <w:tmpl w:val="FABB89D5"/>
    <w:lvl w:ilvl="0" w:tentative="0">
      <w:start w:val="1"/>
      <w:numFmt w:val="decimal"/>
      <w:lvlText w:val="%1."/>
      <w:lvlJc w:val="left"/>
      <w:pPr>
        <w:tabs>
          <w:tab w:val="left" w:pos="312"/>
        </w:tabs>
      </w:pPr>
    </w:lvl>
  </w:abstractNum>
  <w:abstractNum w:abstractNumId="3">
    <w:nsid w:val="00000001"/>
    <w:multiLevelType w:val="singleLevel"/>
    <w:tmpl w:val="00000001"/>
    <w:lvl w:ilvl="0" w:tentative="0">
      <w:start w:val="13"/>
      <w:numFmt w:val="decimal"/>
      <w:lvlText w:val="%1."/>
      <w:lvlJc w:val="left"/>
      <w:pPr>
        <w:tabs>
          <w:tab w:val="left" w:pos="312"/>
        </w:tabs>
      </w:pPr>
    </w:lvl>
  </w:abstractNum>
  <w:abstractNum w:abstractNumId="4">
    <w:nsid w:val="00000003"/>
    <w:multiLevelType w:val="singleLevel"/>
    <w:tmpl w:val="00000003"/>
    <w:lvl w:ilvl="0" w:tentative="0">
      <w:start w:val="1"/>
      <w:numFmt w:val="decimal"/>
      <w:lvlText w:val="%1."/>
      <w:lvlJc w:val="left"/>
      <w:pPr>
        <w:tabs>
          <w:tab w:val="left" w:pos="312"/>
        </w:tabs>
      </w:pPr>
    </w:lvl>
  </w:abstractNum>
  <w:abstractNum w:abstractNumId="5">
    <w:nsid w:val="16171461"/>
    <w:multiLevelType w:val="singleLevel"/>
    <w:tmpl w:val="16171461"/>
    <w:lvl w:ilvl="0" w:tentative="0">
      <w:start w:val="1"/>
      <w:numFmt w:val="decimal"/>
      <w:lvlText w:val="%1."/>
      <w:lvlJc w:val="left"/>
      <w:pPr>
        <w:tabs>
          <w:tab w:val="left" w:pos="312"/>
        </w:tabs>
      </w:pPr>
    </w:lvl>
  </w:abstractNum>
  <w:abstractNum w:abstractNumId="6">
    <w:nsid w:val="283F7F7B"/>
    <w:multiLevelType w:val="singleLevel"/>
    <w:tmpl w:val="283F7F7B"/>
    <w:lvl w:ilvl="0" w:tentative="0">
      <w:start w:val="1"/>
      <w:numFmt w:val="decimal"/>
      <w:lvlText w:val="%1."/>
      <w:lvlJc w:val="left"/>
      <w:pPr>
        <w:tabs>
          <w:tab w:val="left" w:pos="312"/>
        </w:tabs>
      </w:pPr>
    </w:lvl>
  </w:abstractNum>
  <w:abstractNum w:abstractNumId="7">
    <w:nsid w:val="49D8958F"/>
    <w:multiLevelType w:val="singleLevel"/>
    <w:tmpl w:val="49D8958F"/>
    <w:lvl w:ilvl="0" w:tentative="0">
      <w:start w:val="1"/>
      <w:numFmt w:val="decimal"/>
      <w:lvlText w:val="%1."/>
      <w:lvlJc w:val="left"/>
      <w:pPr>
        <w:tabs>
          <w:tab w:val="left" w:pos="312"/>
        </w:tabs>
      </w:pPr>
    </w:lvl>
  </w:abstractNum>
  <w:abstractNum w:abstractNumId="8">
    <w:nsid w:val="750AB4C1"/>
    <w:multiLevelType w:val="singleLevel"/>
    <w:tmpl w:val="750AB4C1"/>
    <w:lvl w:ilvl="0" w:tentative="0">
      <w:start w:val="1"/>
      <w:numFmt w:val="decimal"/>
      <w:lvlText w:val="%1."/>
      <w:lvlJc w:val="left"/>
      <w:pPr>
        <w:tabs>
          <w:tab w:val="left" w:pos="312"/>
        </w:tabs>
      </w:pPr>
    </w:lvl>
  </w:abstractNum>
  <w:abstractNum w:abstractNumId="9">
    <w:nsid w:val="79FC1F20"/>
    <w:multiLevelType w:val="singleLevel"/>
    <w:tmpl w:val="79FC1F20"/>
    <w:lvl w:ilvl="0" w:tentative="0">
      <w:start w:val="1"/>
      <w:numFmt w:val="decimal"/>
      <w:lvlText w:val="%1."/>
      <w:lvlJc w:val="left"/>
      <w:pPr>
        <w:tabs>
          <w:tab w:val="left" w:pos="312"/>
        </w:tabs>
      </w:pPr>
    </w:lvl>
  </w:abstractNum>
  <w:abstractNum w:abstractNumId="10">
    <w:nsid w:val="7B8049CB"/>
    <w:multiLevelType w:val="singleLevel"/>
    <w:tmpl w:val="7B8049CB"/>
    <w:lvl w:ilvl="0" w:tentative="0">
      <w:start w:val="1"/>
      <w:numFmt w:val="decimal"/>
      <w:lvlText w:val="%1."/>
      <w:lvlJc w:val="left"/>
      <w:pPr>
        <w:tabs>
          <w:tab w:val="left" w:pos="312"/>
        </w:tabs>
      </w:pPr>
    </w:lvl>
  </w:abstractNum>
  <w:abstractNum w:abstractNumId="11">
    <w:nsid w:val="7BBD6510"/>
    <w:multiLevelType w:val="multilevel"/>
    <w:tmpl w:val="7BBD6510"/>
    <w:lvl w:ilvl="0" w:tentative="0">
      <w:start w:val="2"/>
      <w:numFmt w:val="japaneseCounting"/>
      <w:lvlText w:val="（%1）"/>
      <w:lvlJc w:val="left"/>
      <w:pPr>
        <w:ind w:left="864" w:hanging="86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11"/>
  </w:num>
  <w:num w:numId="3">
    <w:abstractNumId w:val="8"/>
  </w:num>
  <w:num w:numId="4">
    <w:abstractNumId w:val="10"/>
  </w:num>
  <w:num w:numId="5">
    <w:abstractNumId w:val="9"/>
  </w:num>
  <w:num w:numId="6">
    <w:abstractNumId w:val="7"/>
  </w:num>
  <w:num w:numId="7">
    <w:abstractNumId w:val="5"/>
  </w:num>
  <w:num w:numId="8">
    <w:abstractNumId w:val="3"/>
  </w:num>
  <w:num w:numId="9">
    <w:abstractNumId w:val="2"/>
  </w:num>
  <w:num w:numId="10">
    <w:abstractNumId w:val="4"/>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hODBlNzUwZWViZjYzOTE1MGIwMDQ1NzRiZmE5MjcifQ=="/>
    <w:docVar w:name="KSO_WPS_MARK_KEY" w:val="63d30d90-2f38-4037-aa56-d8be5b34394d"/>
  </w:docVars>
  <w:rsids>
    <w:rsidRoot w:val="009631F7"/>
    <w:rsid w:val="000029D2"/>
    <w:rsid w:val="0001494F"/>
    <w:rsid w:val="000157E6"/>
    <w:rsid w:val="00021913"/>
    <w:rsid w:val="00022F7A"/>
    <w:rsid w:val="00034650"/>
    <w:rsid w:val="000354EE"/>
    <w:rsid w:val="000401A1"/>
    <w:rsid w:val="0004055F"/>
    <w:rsid w:val="00042200"/>
    <w:rsid w:val="00042289"/>
    <w:rsid w:val="00052184"/>
    <w:rsid w:val="00055313"/>
    <w:rsid w:val="00056A42"/>
    <w:rsid w:val="0005701D"/>
    <w:rsid w:val="00071AC2"/>
    <w:rsid w:val="00071FF6"/>
    <w:rsid w:val="000728B3"/>
    <w:rsid w:val="0008119B"/>
    <w:rsid w:val="00093DBE"/>
    <w:rsid w:val="00094538"/>
    <w:rsid w:val="000A6A7F"/>
    <w:rsid w:val="000A7425"/>
    <w:rsid w:val="000B3460"/>
    <w:rsid w:val="000B71B4"/>
    <w:rsid w:val="000C2F75"/>
    <w:rsid w:val="000C43E1"/>
    <w:rsid w:val="000C4732"/>
    <w:rsid w:val="000C6C02"/>
    <w:rsid w:val="000D07E2"/>
    <w:rsid w:val="000D154A"/>
    <w:rsid w:val="000D3786"/>
    <w:rsid w:val="000D4618"/>
    <w:rsid w:val="000D7ED3"/>
    <w:rsid w:val="000F1BD5"/>
    <w:rsid w:val="000F2F77"/>
    <w:rsid w:val="001109EB"/>
    <w:rsid w:val="00113F42"/>
    <w:rsid w:val="00114EE3"/>
    <w:rsid w:val="00117A7E"/>
    <w:rsid w:val="00121646"/>
    <w:rsid w:val="0012395A"/>
    <w:rsid w:val="00125301"/>
    <w:rsid w:val="00125441"/>
    <w:rsid w:val="001345D3"/>
    <w:rsid w:val="00135131"/>
    <w:rsid w:val="0014111D"/>
    <w:rsid w:val="001423A8"/>
    <w:rsid w:val="00146DBC"/>
    <w:rsid w:val="001512FA"/>
    <w:rsid w:val="0015261C"/>
    <w:rsid w:val="00152B38"/>
    <w:rsid w:val="00154E1F"/>
    <w:rsid w:val="00164553"/>
    <w:rsid w:val="00165A4B"/>
    <w:rsid w:val="001676F0"/>
    <w:rsid w:val="00182A20"/>
    <w:rsid w:val="00183E6C"/>
    <w:rsid w:val="00193C33"/>
    <w:rsid w:val="001948DA"/>
    <w:rsid w:val="00196BE7"/>
    <w:rsid w:val="001A162B"/>
    <w:rsid w:val="001A4937"/>
    <w:rsid w:val="001B081D"/>
    <w:rsid w:val="001B1F66"/>
    <w:rsid w:val="001B4847"/>
    <w:rsid w:val="001B4BE1"/>
    <w:rsid w:val="001B7E1F"/>
    <w:rsid w:val="001C06D7"/>
    <w:rsid w:val="001C29A1"/>
    <w:rsid w:val="001C6E07"/>
    <w:rsid w:val="001C6F5B"/>
    <w:rsid w:val="001D68A0"/>
    <w:rsid w:val="001E19A8"/>
    <w:rsid w:val="001E597F"/>
    <w:rsid w:val="001F22C5"/>
    <w:rsid w:val="001F655E"/>
    <w:rsid w:val="001F6562"/>
    <w:rsid w:val="001F7AD4"/>
    <w:rsid w:val="00200E74"/>
    <w:rsid w:val="0020330A"/>
    <w:rsid w:val="00220C7F"/>
    <w:rsid w:val="00226777"/>
    <w:rsid w:val="00246BA7"/>
    <w:rsid w:val="00247304"/>
    <w:rsid w:val="00247819"/>
    <w:rsid w:val="002479A1"/>
    <w:rsid w:val="00250FAA"/>
    <w:rsid w:val="00256F8A"/>
    <w:rsid w:val="00260A8D"/>
    <w:rsid w:val="0026130D"/>
    <w:rsid w:val="002621D3"/>
    <w:rsid w:val="00263C0A"/>
    <w:rsid w:val="002659AE"/>
    <w:rsid w:val="00266777"/>
    <w:rsid w:val="00270132"/>
    <w:rsid w:val="00271102"/>
    <w:rsid w:val="002840E3"/>
    <w:rsid w:val="00287884"/>
    <w:rsid w:val="002909FE"/>
    <w:rsid w:val="002913E2"/>
    <w:rsid w:val="00292058"/>
    <w:rsid w:val="00293966"/>
    <w:rsid w:val="00297C5A"/>
    <w:rsid w:val="002A5CBD"/>
    <w:rsid w:val="002A650C"/>
    <w:rsid w:val="002A7274"/>
    <w:rsid w:val="002B27D1"/>
    <w:rsid w:val="002C0536"/>
    <w:rsid w:val="002C14F1"/>
    <w:rsid w:val="002C477D"/>
    <w:rsid w:val="002D0712"/>
    <w:rsid w:val="002D0FCF"/>
    <w:rsid w:val="002E0699"/>
    <w:rsid w:val="002E06D3"/>
    <w:rsid w:val="002E7B59"/>
    <w:rsid w:val="002F575B"/>
    <w:rsid w:val="00303BF8"/>
    <w:rsid w:val="003044FE"/>
    <w:rsid w:val="00323816"/>
    <w:rsid w:val="0032416D"/>
    <w:rsid w:val="00330957"/>
    <w:rsid w:val="003319D7"/>
    <w:rsid w:val="00332ACA"/>
    <w:rsid w:val="00333466"/>
    <w:rsid w:val="00342939"/>
    <w:rsid w:val="00343341"/>
    <w:rsid w:val="00344CB3"/>
    <w:rsid w:val="00353BE7"/>
    <w:rsid w:val="00360988"/>
    <w:rsid w:val="00363EA5"/>
    <w:rsid w:val="003655EE"/>
    <w:rsid w:val="003708E4"/>
    <w:rsid w:val="003722E2"/>
    <w:rsid w:val="00372714"/>
    <w:rsid w:val="00373258"/>
    <w:rsid w:val="0037591E"/>
    <w:rsid w:val="00384308"/>
    <w:rsid w:val="00387484"/>
    <w:rsid w:val="00394E3A"/>
    <w:rsid w:val="003B3E5C"/>
    <w:rsid w:val="003C543F"/>
    <w:rsid w:val="003C5F03"/>
    <w:rsid w:val="003C7624"/>
    <w:rsid w:val="003D12C4"/>
    <w:rsid w:val="003D3BAA"/>
    <w:rsid w:val="003D4F92"/>
    <w:rsid w:val="003E052E"/>
    <w:rsid w:val="003E1F7F"/>
    <w:rsid w:val="003E3F56"/>
    <w:rsid w:val="003F2B79"/>
    <w:rsid w:val="00406A56"/>
    <w:rsid w:val="0041186C"/>
    <w:rsid w:val="004133FD"/>
    <w:rsid w:val="00413ECE"/>
    <w:rsid w:val="00421F91"/>
    <w:rsid w:val="00425BFF"/>
    <w:rsid w:val="00434021"/>
    <w:rsid w:val="004401D6"/>
    <w:rsid w:val="00440494"/>
    <w:rsid w:val="00440C02"/>
    <w:rsid w:val="00441A4A"/>
    <w:rsid w:val="00450A95"/>
    <w:rsid w:val="00453BD2"/>
    <w:rsid w:val="00456889"/>
    <w:rsid w:val="004578A6"/>
    <w:rsid w:val="00472431"/>
    <w:rsid w:val="00473986"/>
    <w:rsid w:val="00474C5F"/>
    <w:rsid w:val="00480F78"/>
    <w:rsid w:val="004830D4"/>
    <w:rsid w:val="004851EF"/>
    <w:rsid w:val="00491930"/>
    <w:rsid w:val="00493F43"/>
    <w:rsid w:val="004A158A"/>
    <w:rsid w:val="004A1BF0"/>
    <w:rsid w:val="004A35CF"/>
    <w:rsid w:val="004A396C"/>
    <w:rsid w:val="004A4556"/>
    <w:rsid w:val="004B3ED1"/>
    <w:rsid w:val="004B4FF3"/>
    <w:rsid w:val="004C2817"/>
    <w:rsid w:val="004C569B"/>
    <w:rsid w:val="004C5C72"/>
    <w:rsid w:val="004D0305"/>
    <w:rsid w:val="004D0452"/>
    <w:rsid w:val="004D5E5A"/>
    <w:rsid w:val="004D68BF"/>
    <w:rsid w:val="004E15E6"/>
    <w:rsid w:val="004E7E5F"/>
    <w:rsid w:val="004F6836"/>
    <w:rsid w:val="004F695A"/>
    <w:rsid w:val="004F7BEB"/>
    <w:rsid w:val="0050408E"/>
    <w:rsid w:val="00505584"/>
    <w:rsid w:val="00516A04"/>
    <w:rsid w:val="00516F16"/>
    <w:rsid w:val="005213F3"/>
    <w:rsid w:val="00524437"/>
    <w:rsid w:val="00527823"/>
    <w:rsid w:val="0052797A"/>
    <w:rsid w:val="00527BB9"/>
    <w:rsid w:val="00537384"/>
    <w:rsid w:val="005379A8"/>
    <w:rsid w:val="005474E6"/>
    <w:rsid w:val="005501A8"/>
    <w:rsid w:val="00551C73"/>
    <w:rsid w:val="0055713B"/>
    <w:rsid w:val="005575EE"/>
    <w:rsid w:val="00557E0A"/>
    <w:rsid w:val="00563BC3"/>
    <w:rsid w:val="00566697"/>
    <w:rsid w:val="00570B9B"/>
    <w:rsid w:val="005712DD"/>
    <w:rsid w:val="00572FEC"/>
    <w:rsid w:val="0057448E"/>
    <w:rsid w:val="005774A7"/>
    <w:rsid w:val="00577586"/>
    <w:rsid w:val="0058020F"/>
    <w:rsid w:val="00580A2C"/>
    <w:rsid w:val="00581564"/>
    <w:rsid w:val="005816A5"/>
    <w:rsid w:val="0058400B"/>
    <w:rsid w:val="00584482"/>
    <w:rsid w:val="00585158"/>
    <w:rsid w:val="0058568E"/>
    <w:rsid w:val="00585E73"/>
    <w:rsid w:val="005901F6"/>
    <w:rsid w:val="00595AFB"/>
    <w:rsid w:val="005968AB"/>
    <w:rsid w:val="00596DF2"/>
    <w:rsid w:val="005A25FB"/>
    <w:rsid w:val="005A48C0"/>
    <w:rsid w:val="005A53C3"/>
    <w:rsid w:val="005A5970"/>
    <w:rsid w:val="005B3B2F"/>
    <w:rsid w:val="005B74F8"/>
    <w:rsid w:val="005B7BC5"/>
    <w:rsid w:val="005C1781"/>
    <w:rsid w:val="005C27D7"/>
    <w:rsid w:val="005C623A"/>
    <w:rsid w:val="005C787A"/>
    <w:rsid w:val="005E70D8"/>
    <w:rsid w:val="005E732D"/>
    <w:rsid w:val="005F2A28"/>
    <w:rsid w:val="00602FBD"/>
    <w:rsid w:val="00612713"/>
    <w:rsid w:val="0061553A"/>
    <w:rsid w:val="00620960"/>
    <w:rsid w:val="00625A24"/>
    <w:rsid w:val="00633049"/>
    <w:rsid w:val="006341B6"/>
    <w:rsid w:val="00640EC9"/>
    <w:rsid w:val="00645D9F"/>
    <w:rsid w:val="00646563"/>
    <w:rsid w:val="00647262"/>
    <w:rsid w:val="00662284"/>
    <w:rsid w:val="00665972"/>
    <w:rsid w:val="00670EE5"/>
    <w:rsid w:val="0068014B"/>
    <w:rsid w:val="0068165B"/>
    <w:rsid w:val="00681A67"/>
    <w:rsid w:val="00682B31"/>
    <w:rsid w:val="00684966"/>
    <w:rsid w:val="0068620E"/>
    <w:rsid w:val="006A7FE2"/>
    <w:rsid w:val="006B0745"/>
    <w:rsid w:val="006B2D85"/>
    <w:rsid w:val="006B40CF"/>
    <w:rsid w:val="006B4C37"/>
    <w:rsid w:val="006B6568"/>
    <w:rsid w:val="006C0020"/>
    <w:rsid w:val="006C0E30"/>
    <w:rsid w:val="006C18C5"/>
    <w:rsid w:val="006C1CF9"/>
    <w:rsid w:val="006C3D3A"/>
    <w:rsid w:val="006C6E61"/>
    <w:rsid w:val="006D4FEC"/>
    <w:rsid w:val="006D732F"/>
    <w:rsid w:val="006E3A39"/>
    <w:rsid w:val="006E4828"/>
    <w:rsid w:val="006E4DBA"/>
    <w:rsid w:val="006F25E9"/>
    <w:rsid w:val="006F3CCB"/>
    <w:rsid w:val="006F73B5"/>
    <w:rsid w:val="00704083"/>
    <w:rsid w:val="007068E8"/>
    <w:rsid w:val="00707DB7"/>
    <w:rsid w:val="00712142"/>
    <w:rsid w:val="00715FD7"/>
    <w:rsid w:val="00720504"/>
    <w:rsid w:val="00721B7F"/>
    <w:rsid w:val="00721C60"/>
    <w:rsid w:val="00724310"/>
    <w:rsid w:val="007254ED"/>
    <w:rsid w:val="00727001"/>
    <w:rsid w:val="00727325"/>
    <w:rsid w:val="00750A0A"/>
    <w:rsid w:val="00751155"/>
    <w:rsid w:val="00753EC7"/>
    <w:rsid w:val="00760411"/>
    <w:rsid w:val="0076246D"/>
    <w:rsid w:val="00762A6B"/>
    <w:rsid w:val="007656E7"/>
    <w:rsid w:val="00772F04"/>
    <w:rsid w:val="00776EE7"/>
    <w:rsid w:val="00780460"/>
    <w:rsid w:val="00781228"/>
    <w:rsid w:val="00781C0D"/>
    <w:rsid w:val="007A1419"/>
    <w:rsid w:val="007A1A17"/>
    <w:rsid w:val="007A1C57"/>
    <w:rsid w:val="007B0B74"/>
    <w:rsid w:val="007B133A"/>
    <w:rsid w:val="007B15C4"/>
    <w:rsid w:val="007B1B29"/>
    <w:rsid w:val="007B6359"/>
    <w:rsid w:val="007B6EB1"/>
    <w:rsid w:val="007C1945"/>
    <w:rsid w:val="007C6D2C"/>
    <w:rsid w:val="007C7531"/>
    <w:rsid w:val="007D12BB"/>
    <w:rsid w:val="007D469A"/>
    <w:rsid w:val="007E0F2E"/>
    <w:rsid w:val="007F166D"/>
    <w:rsid w:val="007F2310"/>
    <w:rsid w:val="0080206D"/>
    <w:rsid w:val="00807BA8"/>
    <w:rsid w:val="00810E54"/>
    <w:rsid w:val="00813277"/>
    <w:rsid w:val="008141EE"/>
    <w:rsid w:val="0081501D"/>
    <w:rsid w:val="00816FFF"/>
    <w:rsid w:val="00825C4B"/>
    <w:rsid w:val="008311E3"/>
    <w:rsid w:val="00842AA9"/>
    <w:rsid w:val="00854661"/>
    <w:rsid w:val="008649F7"/>
    <w:rsid w:val="00864FFE"/>
    <w:rsid w:val="008662F8"/>
    <w:rsid w:val="0086698D"/>
    <w:rsid w:val="00870226"/>
    <w:rsid w:val="008713DA"/>
    <w:rsid w:val="0087409A"/>
    <w:rsid w:val="00876034"/>
    <w:rsid w:val="008766CC"/>
    <w:rsid w:val="008768A3"/>
    <w:rsid w:val="00885092"/>
    <w:rsid w:val="00890141"/>
    <w:rsid w:val="0089242D"/>
    <w:rsid w:val="00893CCC"/>
    <w:rsid w:val="008A296D"/>
    <w:rsid w:val="008A7246"/>
    <w:rsid w:val="008B14E5"/>
    <w:rsid w:val="008B190B"/>
    <w:rsid w:val="008B6B36"/>
    <w:rsid w:val="008C2995"/>
    <w:rsid w:val="008C60BC"/>
    <w:rsid w:val="008C7770"/>
    <w:rsid w:val="008C7FAB"/>
    <w:rsid w:val="008D7D81"/>
    <w:rsid w:val="008E1D48"/>
    <w:rsid w:val="008F02E5"/>
    <w:rsid w:val="008F0C48"/>
    <w:rsid w:val="008F1B04"/>
    <w:rsid w:val="008F3FB8"/>
    <w:rsid w:val="0090768A"/>
    <w:rsid w:val="00917082"/>
    <w:rsid w:val="00924EFC"/>
    <w:rsid w:val="00925316"/>
    <w:rsid w:val="00927ABA"/>
    <w:rsid w:val="00930727"/>
    <w:rsid w:val="009313C4"/>
    <w:rsid w:val="00932657"/>
    <w:rsid w:val="00940674"/>
    <w:rsid w:val="00940B21"/>
    <w:rsid w:val="00941B90"/>
    <w:rsid w:val="00950F5D"/>
    <w:rsid w:val="00952094"/>
    <w:rsid w:val="0095369C"/>
    <w:rsid w:val="00953FB6"/>
    <w:rsid w:val="009555C5"/>
    <w:rsid w:val="0095708A"/>
    <w:rsid w:val="009631F7"/>
    <w:rsid w:val="00980255"/>
    <w:rsid w:val="009829C7"/>
    <w:rsid w:val="00985DD3"/>
    <w:rsid w:val="00990274"/>
    <w:rsid w:val="00994A2F"/>
    <w:rsid w:val="00995F6D"/>
    <w:rsid w:val="009A07BD"/>
    <w:rsid w:val="009A16F8"/>
    <w:rsid w:val="009A3DBE"/>
    <w:rsid w:val="009A55F2"/>
    <w:rsid w:val="009A751B"/>
    <w:rsid w:val="009B1D72"/>
    <w:rsid w:val="009B36D7"/>
    <w:rsid w:val="009B6790"/>
    <w:rsid w:val="009B7AE0"/>
    <w:rsid w:val="009C2AA2"/>
    <w:rsid w:val="009C5516"/>
    <w:rsid w:val="009C6E27"/>
    <w:rsid w:val="009D03BF"/>
    <w:rsid w:val="009D4C64"/>
    <w:rsid w:val="009D51FF"/>
    <w:rsid w:val="009E59AD"/>
    <w:rsid w:val="009E7EF9"/>
    <w:rsid w:val="009F4B1E"/>
    <w:rsid w:val="009F532C"/>
    <w:rsid w:val="00A039BC"/>
    <w:rsid w:val="00A03E30"/>
    <w:rsid w:val="00A0403F"/>
    <w:rsid w:val="00A14305"/>
    <w:rsid w:val="00A22789"/>
    <w:rsid w:val="00A22D62"/>
    <w:rsid w:val="00A3309A"/>
    <w:rsid w:val="00A338E3"/>
    <w:rsid w:val="00A40483"/>
    <w:rsid w:val="00A4156A"/>
    <w:rsid w:val="00A41F99"/>
    <w:rsid w:val="00A42415"/>
    <w:rsid w:val="00A44826"/>
    <w:rsid w:val="00A50976"/>
    <w:rsid w:val="00A557AF"/>
    <w:rsid w:val="00A601B8"/>
    <w:rsid w:val="00A61E2C"/>
    <w:rsid w:val="00A654BC"/>
    <w:rsid w:val="00A67649"/>
    <w:rsid w:val="00A73C25"/>
    <w:rsid w:val="00A743E0"/>
    <w:rsid w:val="00A832FE"/>
    <w:rsid w:val="00A870A8"/>
    <w:rsid w:val="00A90F51"/>
    <w:rsid w:val="00A94AFA"/>
    <w:rsid w:val="00A95184"/>
    <w:rsid w:val="00A97ED4"/>
    <w:rsid w:val="00AA2CCA"/>
    <w:rsid w:val="00AB02ED"/>
    <w:rsid w:val="00AB103C"/>
    <w:rsid w:val="00AB28F8"/>
    <w:rsid w:val="00AB4C87"/>
    <w:rsid w:val="00AB64F3"/>
    <w:rsid w:val="00AC3DC1"/>
    <w:rsid w:val="00AC54C7"/>
    <w:rsid w:val="00AC6153"/>
    <w:rsid w:val="00AC686E"/>
    <w:rsid w:val="00AC6C1E"/>
    <w:rsid w:val="00AE058A"/>
    <w:rsid w:val="00AE0C16"/>
    <w:rsid w:val="00AE168E"/>
    <w:rsid w:val="00AF0DEF"/>
    <w:rsid w:val="00AF0FDE"/>
    <w:rsid w:val="00AF3BAC"/>
    <w:rsid w:val="00B070E8"/>
    <w:rsid w:val="00B10549"/>
    <w:rsid w:val="00B10971"/>
    <w:rsid w:val="00B13DB3"/>
    <w:rsid w:val="00B14344"/>
    <w:rsid w:val="00B170BE"/>
    <w:rsid w:val="00B200D1"/>
    <w:rsid w:val="00B2791E"/>
    <w:rsid w:val="00B401BA"/>
    <w:rsid w:val="00B40439"/>
    <w:rsid w:val="00B43A96"/>
    <w:rsid w:val="00B464B0"/>
    <w:rsid w:val="00B50C79"/>
    <w:rsid w:val="00B515F0"/>
    <w:rsid w:val="00B5228E"/>
    <w:rsid w:val="00B52983"/>
    <w:rsid w:val="00B5681A"/>
    <w:rsid w:val="00B60E46"/>
    <w:rsid w:val="00B62C98"/>
    <w:rsid w:val="00B64896"/>
    <w:rsid w:val="00B6562E"/>
    <w:rsid w:val="00B7526B"/>
    <w:rsid w:val="00B758B7"/>
    <w:rsid w:val="00B767C5"/>
    <w:rsid w:val="00B879AD"/>
    <w:rsid w:val="00B90F6D"/>
    <w:rsid w:val="00B923DC"/>
    <w:rsid w:val="00BA1379"/>
    <w:rsid w:val="00BA4F68"/>
    <w:rsid w:val="00BB0ABD"/>
    <w:rsid w:val="00BB4512"/>
    <w:rsid w:val="00BB5178"/>
    <w:rsid w:val="00BC2D82"/>
    <w:rsid w:val="00BC30FA"/>
    <w:rsid w:val="00BC57AC"/>
    <w:rsid w:val="00BC7767"/>
    <w:rsid w:val="00BD15D3"/>
    <w:rsid w:val="00BE2184"/>
    <w:rsid w:val="00BE43DC"/>
    <w:rsid w:val="00BE5A4C"/>
    <w:rsid w:val="00BE630B"/>
    <w:rsid w:val="00BF2099"/>
    <w:rsid w:val="00BF5C57"/>
    <w:rsid w:val="00C02219"/>
    <w:rsid w:val="00C02780"/>
    <w:rsid w:val="00C07761"/>
    <w:rsid w:val="00C12E93"/>
    <w:rsid w:val="00C17510"/>
    <w:rsid w:val="00C3161D"/>
    <w:rsid w:val="00C33F19"/>
    <w:rsid w:val="00C36AFD"/>
    <w:rsid w:val="00C40F5D"/>
    <w:rsid w:val="00C46E6C"/>
    <w:rsid w:val="00C473C6"/>
    <w:rsid w:val="00C51C2C"/>
    <w:rsid w:val="00C528D4"/>
    <w:rsid w:val="00C53582"/>
    <w:rsid w:val="00C61CFE"/>
    <w:rsid w:val="00C625E8"/>
    <w:rsid w:val="00C70CA9"/>
    <w:rsid w:val="00C75976"/>
    <w:rsid w:val="00C77651"/>
    <w:rsid w:val="00C82EF7"/>
    <w:rsid w:val="00C83A4B"/>
    <w:rsid w:val="00C83AF3"/>
    <w:rsid w:val="00C8458C"/>
    <w:rsid w:val="00C90369"/>
    <w:rsid w:val="00C9341E"/>
    <w:rsid w:val="00C960F8"/>
    <w:rsid w:val="00CB3CAD"/>
    <w:rsid w:val="00CB4494"/>
    <w:rsid w:val="00CD3E04"/>
    <w:rsid w:val="00CF0BE6"/>
    <w:rsid w:val="00CF0FD4"/>
    <w:rsid w:val="00CF1FF4"/>
    <w:rsid w:val="00D03899"/>
    <w:rsid w:val="00D06D33"/>
    <w:rsid w:val="00D07D54"/>
    <w:rsid w:val="00D12B02"/>
    <w:rsid w:val="00D147D8"/>
    <w:rsid w:val="00D177AE"/>
    <w:rsid w:val="00D22695"/>
    <w:rsid w:val="00D23C31"/>
    <w:rsid w:val="00D24A93"/>
    <w:rsid w:val="00D27D6B"/>
    <w:rsid w:val="00D30DB2"/>
    <w:rsid w:val="00D31580"/>
    <w:rsid w:val="00D32642"/>
    <w:rsid w:val="00D3593A"/>
    <w:rsid w:val="00D43D61"/>
    <w:rsid w:val="00D5022B"/>
    <w:rsid w:val="00D647A6"/>
    <w:rsid w:val="00D6684A"/>
    <w:rsid w:val="00D67114"/>
    <w:rsid w:val="00D84B75"/>
    <w:rsid w:val="00D911B9"/>
    <w:rsid w:val="00D91D56"/>
    <w:rsid w:val="00DA26EC"/>
    <w:rsid w:val="00DA6C32"/>
    <w:rsid w:val="00DB7A9E"/>
    <w:rsid w:val="00DC443A"/>
    <w:rsid w:val="00DD3B65"/>
    <w:rsid w:val="00DD3ED0"/>
    <w:rsid w:val="00DE1D05"/>
    <w:rsid w:val="00DE2E1A"/>
    <w:rsid w:val="00E0010E"/>
    <w:rsid w:val="00E051E1"/>
    <w:rsid w:val="00E06108"/>
    <w:rsid w:val="00E06B66"/>
    <w:rsid w:val="00E1197D"/>
    <w:rsid w:val="00E222BA"/>
    <w:rsid w:val="00E309B4"/>
    <w:rsid w:val="00E52E79"/>
    <w:rsid w:val="00E5510B"/>
    <w:rsid w:val="00E60024"/>
    <w:rsid w:val="00E605F1"/>
    <w:rsid w:val="00E70D3C"/>
    <w:rsid w:val="00E850B5"/>
    <w:rsid w:val="00E91CED"/>
    <w:rsid w:val="00E95616"/>
    <w:rsid w:val="00EA4A51"/>
    <w:rsid w:val="00EA516D"/>
    <w:rsid w:val="00EB2500"/>
    <w:rsid w:val="00EB2957"/>
    <w:rsid w:val="00EB29BC"/>
    <w:rsid w:val="00EC3800"/>
    <w:rsid w:val="00EC4DA8"/>
    <w:rsid w:val="00ED08B0"/>
    <w:rsid w:val="00ED29F3"/>
    <w:rsid w:val="00ED4D66"/>
    <w:rsid w:val="00ED533A"/>
    <w:rsid w:val="00ED7FFD"/>
    <w:rsid w:val="00EE0EB3"/>
    <w:rsid w:val="00EF0078"/>
    <w:rsid w:val="00EF3397"/>
    <w:rsid w:val="00EF594C"/>
    <w:rsid w:val="00F01460"/>
    <w:rsid w:val="00F02ACD"/>
    <w:rsid w:val="00F0515B"/>
    <w:rsid w:val="00F10C38"/>
    <w:rsid w:val="00F11723"/>
    <w:rsid w:val="00F1200E"/>
    <w:rsid w:val="00F12017"/>
    <w:rsid w:val="00F149F3"/>
    <w:rsid w:val="00F16D58"/>
    <w:rsid w:val="00F2047F"/>
    <w:rsid w:val="00F25D88"/>
    <w:rsid w:val="00F26F83"/>
    <w:rsid w:val="00F317E7"/>
    <w:rsid w:val="00F3200C"/>
    <w:rsid w:val="00F421CD"/>
    <w:rsid w:val="00F4434B"/>
    <w:rsid w:val="00F473E3"/>
    <w:rsid w:val="00F47DE0"/>
    <w:rsid w:val="00F52A95"/>
    <w:rsid w:val="00F54144"/>
    <w:rsid w:val="00F5510C"/>
    <w:rsid w:val="00F55681"/>
    <w:rsid w:val="00F61F29"/>
    <w:rsid w:val="00F67DFE"/>
    <w:rsid w:val="00F70389"/>
    <w:rsid w:val="00F708A5"/>
    <w:rsid w:val="00F70BFE"/>
    <w:rsid w:val="00F725EF"/>
    <w:rsid w:val="00F7379C"/>
    <w:rsid w:val="00F77D7A"/>
    <w:rsid w:val="00F85207"/>
    <w:rsid w:val="00F8627B"/>
    <w:rsid w:val="00F86DD9"/>
    <w:rsid w:val="00F9247E"/>
    <w:rsid w:val="00F960FB"/>
    <w:rsid w:val="00F96B7E"/>
    <w:rsid w:val="00F97549"/>
    <w:rsid w:val="00F97FD6"/>
    <w:rsid w:val="00FA2643"/>
    <w:rsid w:val="00FC5077"/>
    <w:rsid w:val="00FC5BCD"/>
    <w:rsid w:val="00FC7595"/>
    <w:rsid w:val="00FC7F2B"/>
    <w:rsid w:val="00FD2FE8"/>
    <w:rsid w:val="00FD3484"/>
    <w:rsid w:val="00FD38DB"/>
    <w:rsid w:val="00FD4A6C"/>
    <w:rsid w:val="00FD4B9E"/>
    <w:rsid w:val="00FE0953"/>
    <w:rsid w:val="00FE1E38"/>
    <w:rsid w:val="00FE5582"/>
    <w:rsid w:val="00FE60B6"/>
    <w:rsid w:val="00FF28F6"/>
    <w:rsid w:val="00FF3580"/>
    <w:rsid w:val="011439B2"/>
    <w:rsid w:val="01154EDD"/>
    <w:rsid w:val="013E7A0B"/>
    <w:rsid w:val="01457570"/>
    <w:rsid w:val="01695955"/>
    <w:rsid w:val="01E46D89"/>
    <w:rsid w:val="01FA65AD"/>
    <w:rsid w:val="023870D5"/>
    <w:rsid w:val="02720839"/>
    <w:rsid w:val="02897BF6"/>
    <w:rsid w:val="0297204E"/>
    <w:rsid w:val="02B96468"/>
    <w:rsid w:val="02E62FD5"/>
    <w:rsid w:val="03394EB3"/>
    <w:rsid w:val="034675D0"/>
    <w:rsid w:val="03655CA8"/>
    <w:rsid w:val="036D1000"/>
    <w:rsid w:val="03773C2D"/>
    <w:rsid w:val="03960557"/>
    <w:rsid w:val="03B60BF9"/>
    <w:rsid w:val="03D472D2"/>
    <w:rsid w:val="03DD1CE2"/>
    <w:rsid w:val="04071455"/>
    <w:rsid w:val="045F303F"/>
    <w:rsid w:val="04932CE9"/>
    <w:rsid w:val="04934A97"/>
    <w:rsid w:val="049D76C3"/>
    <w:rsid w:val="04A83A72"/>
    <w:rsid w:val="04AA7AED"/>
    <w:rsid w:val="04BE5FB8"/>
    <w:rsid w:val="04D37589"/>
    <w:rsid w:val="04D70E27"/>
    <w:rsid w:val="04EF61ED"/>
    <w:rsid w:val="04FF037E"/>
    <w:rsid w:val="051931EE"/>
    <w:rsid w:val="05445D91"/>
    <w:rsid w:val="054D10EA"/>
    <w:rsid w:val="05512932"/>
    <w:rsid w:val="05512E8A"/>
    <w:rsid w:val="056A253B"/>
    <w:rsid w:val="056C5A14"/>
    <w:rsid w:val="059211F2"/>
    <w:rsid w:val="05924186"/>
    <w:rsid w:val="05A8641E"/>
    <w:rsid w:val="05AF3B52"/>
    <w:rsid w:val="05C3315A"/>
    <w:rsid w:val="05CC64B2"/>
    <w:rsid w:val="05E51322"/>
    <w:rsid w:val="05F96B7B"/>
    <w:rsid w:val="05FF7A0D"/>
    <w:rsid w:val="060519C4"/>
    <w:rsid w:val="06071298"/>
    <w:rsid w:val="060F639F"/>
    <w:rsid w:val="062736E9"/>
    <w:rsid w:val="065C74AD"/>
    <w:rsid w:val="066761DB"/>
    <w:rsid w:val="066C37F1"/>
    <w:rsid w:val="06727092"/>
    <w:rsid w:val="06940F6E"/>
    <w:rsid w:val="069B52D0"/>
    <w:rsid w:val="06AE3E0A"/>
    <w:rsid w:val="06B036DE"/>
    <w:rsid w:val="06B07B82"/>
    <w:rsid w:val="06F37A6F"/>
    <w:rsid w:val="071748FB"/>
    <w:rsid w:val="07554285"/>
    <w:rsid w:val="078E1545"/>
    <w:rsid w:val="07950B26"/>
    <w:rsid w:val="07972AF0"/>
    <w:rsid w:val="079D0C98"/>
    <w:rsid w:val="07AF5930"/>
    <w:rsid w:val="07B1241F"/>
    <w:rsid w:val="080041F1"/>
    <w:rsid w:val="08031059"/>
    <w:rsid w:val="080B2B96"/>
    <w:rsid w:val="08253C58"/>
    <w:rsid w:val="086E1AA3"/>
    <w:rsid w:val="089C51E9"/>
    <w:rsid w:val="08E6788B"/>
    <w:rsid w:val="08F0070A"/>
    <w:rsid w:val="08F024B8"/>
    <w:rsid w:val="08F63846"/>
    <w:rsid w:val="08F844E3"/>
    <w:rsid w:val="08FF26FB"/>
    <w:rsid w:val="0902043D"/>
    <w:rsid w:val="090715AF"/>
    <w:rsid w:val="09273A00"/>
    <w:rsid w:val="093F343F"/>
    <w:rsid w:val="09442803"/>
    <w:rsid w:val="09735FFE"/>
    <w:rsid w:val="097C01EF"/>
    <w:rsid w:val="097D1872"/>
    <w:rsid w:val="09B41737"/>
    <w:rsid w:val="09B72FD5"/>
    <w:rsid w:val="09CC6115"/>
    <w:rsid w:val="09D43B87"/>
    <w:rsid w:val="09DE0562"/>
    <w:rsid w:val="09DF2074"/>
    <w:rsid w:val="09EB0ED1"/>
    <w:rsid w:val="0A067AB9"/>
    <w:rsid w:val="0A1C72DC"/>
    <w:rsid w:val="0A4F320E"/>
    <w:rsid w:val="0A516F86"/>
    <w:rsid w:val="0A5D6E48"/>
    <w:rsid w:val="0A79486D"/>
    <w:rsid w:val="0A7B2255"/>
    <w:rsid w:val="0A9A533C"/>
    <w:rsid w:val="0A9F4195"/>
    <w:rsid w:val="0AC13FD7"/>
    <w:rsid w:val="0AC92FC0"/>
    <w:rsid w:val="0ACF434F"/>
    <w:rsid w:val="0AFB3396"/>
    <w:rsid w:val="0B1C3A38"/>
    <w:rsid w:val="0B2E261B"/>
    <w:rsid w:val="0B325009"/>
    <w:rsid w:val="0B416FFB"/>
    <w:rsid w:val="0B4765DB"/>
    <w:rsid w:val="0B550CF8"/>
    <w:rsid w:val="0B6E5916"/>
    <w:rsid w:val="0B7A69B0"/>
    <w:rsid w:val="0B896BF3"/>
    <w:rsid w:val="0B977501"/>
    <w:rsid w:val="0BD25EA5"/>
    <w:rsid w:val="0BEB6F66"/>
    <w:rsid w:val="0C34090D"/>
    <w:rsid w:val="0C4274CE"/>
    <w:rsid w:val="0C654F6B"/>
    <w:rsid w:val="0C85560D"/>
    <w:rsid w:val="0CA3051E"/>
    <w:rsid w:val="0CC07B48"/>
    <w:rsid w:val="0CEA36C2"/>
    <w:rsid w:val="0D1D75F3"/>
    <w:rsid w:val="0D35493D"/>
    <w:rsid w:val="0D4032E2"/>
    <w:rsid w:val="0D9773A6"/>
    <w:rsid w:val="0DD53581"/>
    <w:rsid w:val="0DDE3227"/>
    <w:rsid w:val="0DEF71E2"/>
    <w:rsid w:val="0E121122"/>
    <w:rsid w:val="0E1924B1"/>
    <w:rsid w:val="0E226101"/>
    <w:rsid w:val="0E2350DD"/>
    <w:rsid w:val="0E43308A"/>
    <w:rsid w:val="0E8F62CF"/>
    <w:rsid w:val="0E925DBF"/>
    <w:rsid w:val="0EA24254"/>
    <w:rsid w:val="0EAE7CB4"/>
    <w:rsid w:val="0ED85EC8"/>
    <w:rsid w:val="0EE228A3"/>
    <w:rsid w:val="0EF12AE6"/>
    <w:rsid w:val="0EFD76DC"/>
    <w:rsid w:val="0F2E7896"/>
    <w:rsid w:val="0F706100"/>
    <w:rsid w:val="0FB54165"/>
    <w:rsid w:val="0FBF2BE4"/>
    <w:rsid w:val="0FCF6DC4"/>
    <w:rsid w:val="10156CA8"/>
    <w:rsid w:val="1017657C"/>
    <w:rsid w:val="1025513D"/>
    <w:rsid w:val="102B64CB"/>
    <w:rsid w:val="10675755"/>
    <w:rsid w:val="109C4CD3"/>
    <w:rsid w:val="109C4D63"/>
    <w:rsid w:val="10C81F6C"/>
    <w:rsid w:val="10CF50A9"/>
    <w:rsid w:val="10DF7435"/>
    <w:rsid w:val="10FC27C4"/>
    <w:rsid w:val="110A7E8F"/>
    <w:rsid w:val="11131439"/>
    <w:rsid w:val="11340864"/>
    <w:rsid w:val="114E2471"/>
    <w:rsid w:val="115F2770"/>
    <w:rsid w:val="116D6F7C"/>
    <w:rsid w:val="11CB3AC2"/>
    <w:rsid w:val="11EC1AA2"/>
    <w:rsid w:val="11FD79F3"/>
    <w:rsid w:val="120F2335"/>
    <w:rsid w:val="1211524D"/>
    <w:rsid w:val="121E0096"/>
    <w:rsid w:val="12323B41"/>
    <w:rsid w:val="12370762"/>
    <w:rsid w:val="1255782F"/>
    <w:rsid w:val="126006AE"/>
    <w:rsid w:val="12631F4C"/>
    <w:rsid w:val="12672A2F"/>
    <w:rsid w:val="12895AD6"/>
    <w:rsid w:val="129A742E"/>
    <w:rsid w:val="12B2728D"/>
    <w:rsid w:val="12C50511"/>
    <w:rsid w:val="12CB45FD"/>
    <w:rsid w:val="13031039"/>
    <w:rsid w:val="13835DF0"/>
    <w:rsid w:val="13A24C0E"/>
    <w:rsid w:val="13AD0FAE"/>
    <w:rsid w:val="13B26B61"/>
    <w:rsid w:val="13C46A1B"/>
    <w:rsid w:val="13D11138"/>
    <w:rsid w:val="13EB21F9"/>
    <w:rsid w:val="13FF5CA5"/>
    <w:rsid w:val="140432BB"/>
    <w:rsid w:val="14432035"/>
    <w:rsid w:val="145A2EDB"/>
    <w:rsid w:val="145E6E6F"/>
    <w:rsid w:val="149C1746"/>
    <w:rsid w:val="14A96F15"/>
    <w:rsid w:val="14AB67D4"/>
    <w:rsid w:val="14AB7BDB"/>
    <w:rsid w:val="14C03686"/>
    <w:rsid w:val="14CE17B3"/>
    <w:rsid w:val="14E46C49"/>
    <w:rsid w:val="14EE17A5"/>
    <w:rsid w:val="150502EB"/>
    <w:rsid w:val="150D43F1"/>
    <w:rsid w:val="15363948"/>
    <w:rsid w:val="155E69FB"/>
    <w:rsid w:val="1571672E"/>
    <w:rsid w:val="157F52EF"/>
    <w:rsid w:val="159F14ED"/>
    <w:rsid w:val="15BB3E4D"/>
    <w:rsid w:val="15D8055B"/>
    <w:rsid w:val="15EC04AB"/>
    <w:rsid w:val="15EC2259"/>
    <w:rsid w:val="15EE5FD1"/>
    <w:rsid w:val="15FA4976"/>
    <w:rsid w:val="15FF7C0D"/>
    <w:rsid w:val="16175528"/>
    <w:rsid w:val="164B3423"/>
    <w:rsid w:val="166D3C28"/>
    <w:rsid w:val="169326D4"/>
    <w:rsid w:val="16A9014A"/>
    <w:rsid w:val="16B47D65"/>
    <w:rsid w:val="16F45869"/>
    <w:rsid w:val="16FE0496"/>
    <w:rsid w:val="17051824"/>
    <w:rsid w:val="17125CEF"/>
    <w:rsid w:val="175207E1"/>
    <w:rsid w:val="17B60D70"/>
    <w:rsid w:val="17D23775"/>
    <w:rsid w:val="17D2722C"/>
    <w:rsid w:val="17EC6540"/>
    <w:rsid w:val="17FD24FB"/>
    <w:rsid w:val="17FF64B2"/>
    <w:rsid w:val="18037F31"/>
    <w:rsid w:val="1816180F"/>
    <w:rsid w:val="1830126C"/>
    <w:rsid w:val="183A0FA1"/>
    <w:rsid w:val="18402737"/>
    <w:rsid w:val="185C36C6"/>
    <w:rsid w:val="18954E2A"/>
    <w:rsid w:val="189C7F66"/>
    <w:rsid w:val="18B0756E"/>
    <w:rsid w:val="18D0495C"/>
    <w:rsid w:val="18DF60A5"/>
    <w:rsid w:val="18E65685"/>
    <w:rsid w:val="1908428E"/>
    <w:rsid w:val="193463F1"/>
    <w:rsid w:val="194E4FD8"/>
    <w:rsid w:val="197902A7"/>
    <w:rsid w:val="197A1C96"/>
    <w:rsid w:val="19940C3D"/>
    <w:rsid w:val="199E386A"/>
    <w:rsid w:val="19DA6948"/>
    <w:rsid w:val="1A120BCA"/>
    <w:rsid w:val="1A380C99"/>
    <w:rsid w:val="1A4408B5"/>
    <w:rsid w:val="1A6E5932"/>
    <w:rsid w:val="1A9B5508"/>
    <w:rsid w:val="1A9C249F"/>
    <w:rsid w:val="1AA94BBC"/>
    <w:rsid w:val="1B0F0EC3"/>
    <w:rsid w:val="1B2669A5"/>
    <w:rsid w:val="1B447E4C"/>
    <w:rsid w:val="1B4B415C"/>
    <w:rsid w:val="1B544B28"/>
    <w:rsid w:val="1B965141"/>
    <w:rsid w:val="1BB90E2F"/>
    <w:rsid w:val="1BCC43FA"/>
    <w:rsid w:val="1BD9327F"/>
    <w:rsid w:val="1BF956CF"/>
    <w:rsid w:val="1BFC2ACA"/>
    <w:rsid w:val="1C1C394C"/>
    <w:rsid w:val="1C3F7586"/>
    <w:rsid w:val="1C69352C"/>
    <w:rsid w:val="1C746B04"/>
    <w:rsid w:val="1C7D4F88"/>
    <w:rsid w:val="1C9553F8"/>
    <w:rsid w:val="1C9732E0"/>
    <w:rsid w:val="1CA4388D"/>
    <w:rsid w:val="1CA71F00"/>
    <w:rsid w:val="1CB82E95"/>
    <w:rsid w:val="1CC303AE"/>
    <w:rsid w:val="1CD13A2C"/>
    <w:rsid w:val="1CDB00C3"/>
    <w:rsid w:val="1CE65C54"/>
    <w:rsid w:val="1CF245F9"/>
    <w:rsid w:val="1CFC0FD3"/>
    <w:rsid w:val="1CFC5477"/>
    <w:rsid w:val="1D401C95"/>
    <w:rsid w:val="1D4C78B6"/>
    <w:rsid w:val="1D5A219E"/>
    <w:rsid w:val="1D697451"/>
    <w:rsid w:val="1D752B34"/>
    <w:rsid w:val="1D772D50"/>
    <w:rsid w:val="1D7E46F5"/>
    <w:rsid w:val="1D884F5D"/>
    <w:rsid w:val="1D9236E6"/>
    <w:rsid w:val="1DA755B2"/>
    <w:rsid w:val="1DAC0C4B"/>
    <w:rsid w:val="1DC13FCB"/>
    <w:rsid w:val="1DD43CFE"/>
    <w:rsid w:val="1E1C2B84"/>
    <w:rsid w:val="1E312EFF"/>
    <w:rsid w:val="1E40124C"/>
    <w:rsid w:val="1E911BEF"/>
    <w:rsid w:val="1EC41FC5"/>
    <w:rsid w:val="1EE14925"/>
    <w:rsid w:val="1F0B7BF4"/>
    <w:rsid w:val="1F136AA8"/>
    <w:rsid w:val="1F30765A"/>
    <w:rsid w:val="1F751511"/>
    <w:rsid w:val="1F8B2AE2"/>
    <w:rsid w:val="1FAD0CAB"/>
    <w:rsid w:val="1FC009DE"/>
    <w:rsid w:val="1FDC50EC"/>
    <w:rsid w:val="2001732C"/>
    <w:rsid w:val="2011123A"/>
    <w:rsid w:val="2020147D"/>
    <w:rsid w:val="20692E24"/>
    <w:rsid w:val="208337BA"/>
    <w:rsid w:val="20C067BC"/>
    <w:rsid w:val="20CE2C87"/>
    <w:rsid w:val="20E06E5E"/>
    <w:rsid w:val="211A411E"/>
    <w:rsid w:val="21221225"/>
    <w:rsid w:val="21350F58"/>
    <w:rsid w:val="215561A0"/>
    <w:rsid w:val="215A6C10"/>
    <w:rsid w:val="215C396A"/>
    <w:rsid w:val="217D645B"/>
    <w:rsid w:val="21B46321"/>
    <w:rsid w:val="21F12E19"/>
    <w:rsid w:val="223E3E3C"/>
    <w:rsid w:val="22FF7A6F"/>
    <w:rsid w:val="23071F6E"/>
    <w:rsid w:val="231B5F2B"/>
    <w:rsid w:val="232079E6"/>
    <w:rsid w:val="23294AEC"/>
    <w:rsid w:val="233A4603"/>
    <w:rsid w:val="2355143D"/>
    <w:rsid w:val="238241FC"/>
    <w:rsid w:val="23C465C3"/>
    <w:rsid w:val="23D26F32"/>
    <w:rsid w:val="23F52C20"/>
    <w:rsid w:val="24003A9F"/>
    <w:rsid w:val="2452131C"/>
    <w:rsid w:val="24613E12"/>
    <w:rsid w:val="24812AE6"/>
    <w:rsid w:val="24BB1774"/>
    <w:rsid w:val="24C0322E"/>
    <w:rsid w:val="24D676D9"/>
    <w:rsid w:val="24F37160"/>
    <w:rsid w:val="252036A2"/>
    <w:rsid w:val="2555555A"/>
    <w:rsid w:val="2556149D"/>
    <w:rsid w:val="25AE752B"/>
    <w:rsid w:val="25B3069D"/>
    <w:rsid w:val="25D86356"/>
    <w:rsid w:val="25F52A64"/>
    <w:rsid w:val="2610789E"/>
    <w:rsid w:val="26284BE7"/>
    <w:rsid w:val="2637307C"/>
    <w:rsid w:val="2641214D"/>
    <w:rsid w:val="26467763"/>
    <w:rsid w:val="26544364"/>
    <w:rsid w:val="2685028B"/>
    <w:rsid w:val="26886034"/>
    <w:rsid w:val="269404CF"/>
    <w:rsid w:val="269C3827"/>
    <w:rsid w:val="26C5003A"/>
    <w:rsid w:val="26E8081A"/>
    <w:rsid w:val="26EA00EF"/>
    <w:rsid w:val="26EA54AE"/>
    <w:rsid w:val="27071592"/>
    <w:rsid w:val="271D6716"/>
    <w:rsid w:val="273B6B9C"/>
    <w:rsid w:val="275547B0"/>
    <w:rsid w:val="27952750"/>
    <w:rsid w:val="27B70919"/>
    <w:rsid w:val="27BB7CDD"/>
    <w:rsid w:val="280653FC"/>
    <w:rsid w:val="2835183D"/>
    <w:rsid w:val="283D6944"/>
    <w:rsid w:val="284A3A9B"/>
    <w:rsid w:val="285245F8"/>
    <w:rsid w:val="28706D19"/>
    <w:rsid w:val="28792675"/>
    <w:rsid w:val="288F08AC"/>
    <w:rsid w:val="288F53F1"/>
    <w:rsid w:val="2899001E"/>
    <w:rsid w:val="289E505C"/>
    <w:rsid w:val="28B766F6"/>
    <w:rsid w:val="28E3573D"/>
    <w:rsid w:val="28E84574"/>
    <w:rsid w:val="29177195"/>
    <w:rsid w:val="291C6424"/>
    <w:rsid w:val="2920429C"/>
    <w:rsid w:val="29267BF8"/>
    <w:rsid w:val="293740E5"/>
    <w:rsid w:val="293F475C"/>
    <w:rsid w:val="296F5223"/>
    <w:rsid w:val="29736AC1"/>
    <w:rsid w:val="297B5976"/>
    <w:rsid w:val="298C53B7"/>
    <w:rsid w:val="29B46D2C"/>
    <w:rsid w:val="29DB4666"/>
    <w:rsid w:val="29DE7856"/>
    <w:rsid w:val="29F23E8A"/>
    <w:rsid w:val="29FA504D"/>
    <w:rsid w:val="2A0239A1"/>
    <w:rsid w:val="2A102562"/>
    <w:rsid w:val="2A1738F0"/>
    <w:rsid w:val="2A281E37"/>
    <w:rsid w:val="2A392FD9"/>
    <w:rsid w:val="2A554419"/>
    <w:rsid w:val="2A6B1546"/>
    <w:rsid w:val="2A6D1762"/>
    <w:rsid w:val="2A6D3510"/>
    <w:rsid w:val="2AA23C55"/>
    <w:rsid w:val="2AB050F8"/>
    <w:rsid w:val="2AC70397"/>
    <w:rsid w:val="2AD01758"/>
    <w:rsid w:val="2AE8703B"/>
    <w:rsid w:val="2AFA28CA"/>
    <w:rsid w:val="2B0025D7"/>
    <w:rsid w:val="2B0674C1"/>
    <w:rsid w:val="2B0D6AA1"/>
    <w:rsid w:val="2B26510F"/>
    <w:rsid w:val="2B397896"/>
    <w:rsid w:val="2B911481"/>
    <w:rsid w:val="2BA80578"/>
    <w:rsid w:val="2BBF10FB"/>
    <w:rsid w:val="2BCF3D57"/>
    <w:rsid w:val="2BD55811"/>
    <w:rsid w:val="2BD84D78"/>
    <w:rsid w:val="2C120135"/>
    <w:rsid w:val="2C300C99"/>
    <w:rsid w:val="2C7C270D"/>
    <w:rsid w:val="2C9C1E8B"/>
    <w:rsid w:val="2C9D08E1"/>
    <w:rsid w:val="2C9E3E55"/>
    <w:rsid w:val="2CA86A82"/>
    <w:rsid w:val="2CB5119F"/>
    <w:rsid w:val="2CC62617"/>
    <w:rsid w:val="2CE850D0"/>
    <w:rsid w:val="2CFF56ED"/>
    <w:rsid w:val="2D0D0FDB"/>
    <w:rsid w:val="2D1063D5"/>
    <w:rsid w:val="2D1633F9"/>
    <w:rsid w:val="2D270819"/>
    <w:rsid w:val="2D47264A"/>
    <w:rsid w:val="2D6D7779"/>
    <w:rsid w:val="2DA21723"/>
    <w:rsid w:val="2DAD00C8"/>
    <w:rsid w:val="2DBA571F"/>
    <w:rsid w:val="2DC67E5E"/>
    <w:rsid w:val="2DEA4E78"/>
    <w:rsid w:val="2DFB3783"/>
    <w:rsid w:val="2E47051C"/>
    <w:rsid w:val="2E481888"/>
    <w:rsid w:val="2E5073D1"/>
    <w:rsid w:val="2E6E5AA9"/>
    <w:rsid w:val="2E931AF1"/>
    <w:rsid w:val="2E9D59E2"/>
    <w:rsid w:val="2EA339A5"/>
    <w:rsid w:val="2EA8720D"/>
    <w:rsid w:val="2ECF5C44"/>
    <w:rsid w:val="2F2D0207"/>
    <w:rsid w:val="2F4F6883"/>
    <w:rsid w:val="2FA5374C"/>
    <w:rsid w:val="2FC80366"/>
    <w:rsid w:val="2FD12A4F"/>
    <w:rsid w:val="2FDB2CCA"/>
    <w:rsid w:val="2FDE297C"/>
    <w:rsid w:val="2FE04785"/>
    <w:rsid w:val="2FE152F3"/>
    <w:rsid w:val="30093CDB"/>
    <w:rsid w:val="301601A6"/>
    <w:rsid w:val="30167695"/>
    <w:rsid w:val="302F3016"/>
    <w:rsid w:val="303B4FE6"/>
    <w:rsid w:val="30567C22"/>
    <w:rsid w:val="305A4537"/>
    <w:rsid w:val="305E56A9"/>
    <w:rsid w:val="309C7D32"/>
    <w:rsid w:val="30A9101A"/>
    <w:rsid w:val="30AE55EB"/>
    <w:rsid w:val="30D00355"/>
    <w:rsid w:val="30D741A8"/>
    <w:rsid w:val="30F73B34"/>
    <w:rsid w:val="310F3573"/>
    <w:rsid w:val="311346E6"/>
    <w:rsid w:val="31171A57"/>
    <w:rsid w:val="31172428"/>
    <w:rsid w:val="312468F3"/>
    <w:rsid w:val="31374878"/>
    <w:rsid w:val="313E79B5"/>
    <w:rsid w:val="315216B2"/>
    <w:rsid w:val="3162378C"/>
    <w:rsid w:val="31774C75"/>
    <w:rsid w:val="31813D45"/>
    <w:rsid w:val="31A4715B"/>
    <w:rsid w:val="320C360F"/>
    <w:rsid w:val="32221084"/>
    <w:rsid w:val="32230959"/>
    <w:rsid w:val="32430FFB"/>
    <w:rsid w:val="32632731"/>
    <w:rsid w:val="32780143"/>
    <w:rsid w:val="32990C1B"/>
    <w:rsid w:val="32C50DCA"/>
    <w:rsid w:val="32D56BA1"/>
    <w:rsid w:val="32ED1692"/>
    <w:rsid w:val="3316226B"/>
    <w:rsid w:val="33254F53"/>
    <w:rsid w:val="332901F1"/>
    <w:rsid w:val="333D3C9C"/>
    <w:rsid w:val="334B460B"/>
    <w:rsid w:val="335140AC"/>
    <w:rsid w:val="33723946"/>
    <w:rsid w:val="337551E4"/>
    <w:rsid w:val="33784CD4"/>
    <w:rsid w:val="339733AC"/>
    <w:rsid w:val="33CE56DE"/>
    <w:rsid w:val="33D12D62"/>
    <w:rsid w:val="33D23D19"/>
    <w:rsid w:val="33E800AC"/>
    <w:rsid w:val="33F77348"/>
    <w:rsid w:val="33FB1B8D"/>
    <w:rsid w:val="34264730"/>
    <w:rsid w:val="342F5CDB"/>
    <w:rsid w:val="34362820"/>
    <w:rsid w:val="345E211C"/>
    <w:rsid w:val="34992AC6"/>
    <w:rsid w:val="34AC10D9"/>
    <w:rsid w:val="34AE4E51"/>
    <w:rsid w:val="34DE5903"/>
    <w:rsid w:val="34EF0FC6"/>
    <w:rsid w:val="34F27B67"/>
    <w:rsid w:val="34F530E7"/>
    <w:rsid w:val="34F5482E"/>
    <w:rsid w:val="34FC6EBF"/>
    <w:rsid w:val="350607E9"/>
    <w:rsid w:val="350D601C"/>
    <w:rsid w:val="351F3659"/>
    <w:rsid w:val="35221FEF"/>
    <w:rsid w:val="35380BBF"/>
    <w:rsid w:val="35596ADD"/>
    <w:rsid w:val="35867FBC"/>
    <w:rsid w:val="35926521"/>
    <w:rsid w:val="35CE76F6"/>
    <w:rsid w:val="35D02BA5"/>
    <w:rsid w:val="35DC59EE"/>
    <w:rsid w:val="35F40F8A"/>
    <w:rsid w:val="36150912"/>
    <w:rsid w:val="365657A0"/>
    <w:rsid w:val="367D2D2D"/>
    <w:rsid w:val="36995D2E"/>
    <w:rsid w:val="36AA4F08"/>
    <w:rsid w:val="36B83D65"/>
    <w:rsid w:val="36C27EE1"/>
    <w:rsid w:val="36D87F64"/>
    <w:rsid w:val="36E54BA9"/>
    <w:rsid w:val="36F157D6"/>
    <w:rsid w:val="370315C3"/>
    <w:rsid w:val="37184A90"/>
    <w:rsid w:val="373F6235"/>
    <w:rsid w:val="374376A5"/>
    <w:rsid w:val="375515B4"/>
    <w:rsid w:val="376B702A"/>
    <w:rsid w:val="376C68FE"/>
    <w:rsid w:val="379D2F5B"/>
    <w:rsid w:val="37A61E10"/>
    <w:rsid w:val="37CB5D1A"/>
    <w:rsid w:val="37D51A2B"/>
    <w:rsid w:val="37D526F5"/>
    <w:rsid w:val="37E42938"/>
    <w:rsid w:val="37EC6351"/>
    <w:rsid w:val="37EF1A09"/>
    <w:rsid w:val="381B387F"/>
    <w:rsid w:val="38AD71CE"/>
    <w:rsid w:val="38B92017"/>
    <w:rsid w:val="38C06F01"/>
    <w:rsid w:val="38D429AD"/>
    <w:rsid w:val="38D9042C"/>
    <w:rsid w:val="38F244D2"/>
    <w:rsid w:val="38FB7C2B"/>
    <w:rsid w:val="38FE7A29"/>
    <w:rsid w:val="39017C04"/>
    <w:rsid w:val="393D49F6"/>
    <w:rsid w:val="393F251C"/>
    <w:rsid w:val="394E5AA0"/>
    <w:rsid w:val="39616936"/>
    <w:rsid w:val="398812A9"/>
    <w:rsid w:val="39A1549D"/>
    <w:rsid w:val="39A607ED"/>
    <w:rsid w:val="39B96CEC"/>
    <w:rsid w:val="39BA4298"/>
    <w:rsid w:val="39BB1410"/>
    <w:rsid w:val="3A361B71"/>
    <w:rsid w:val="3A462649"/>
    <w:rsid w:val="3A7E7074"/>
    <w:rsid w:val="3A8516B3"/>
    <w:rsid w:val="3A993E0A"/>
    <w:rsid w:val="3B070E17"/>
    <w:rsid w:val="3B0752BB"/>
    <w:rsid w:val="3B1A3241"/>
    <w:rsid w:val="3B1B0D67"/>
    <w:rsid w:val="3B2E0A9A"/>
    <w:rsid w:val="3B5653D3"/>
    <w:rsid w:val="3B660234"/>
    <w:rsid w:val="3B6A16E9"/>
    <w:rsid w:val="3B721DB2"/>
    <w:rsid w:val="3B7A783B"/>
    <w:rsid w:val="3B822B94"/>
    <w:rsid w:val="3B9D352A"/>
    <w:rsid w:val="3BA448B8"/>
    <w:rsid w:val="3BBA0580"/>
    <w:rsid w:val="3BCE402B"/>
    <w:rsid w:val="3BDF7FE6"/>
    <w:rsid w:val="3BFA097C"/>
    <w:rsid w:val="3C0417FB"/>
    <w:rsid w:val="3C086277"/>
    <w:rsid w:val="3C177780"/>
    <w:rsid w:val="3C340332"/>
    <w:rsid w:val="3C3A6FCB"/>
    <w:rsid w:val="3C574020"/>
    <w:rsid w:val="3C7C3931"/>
    <w:rsid w:val="3C8C1F1C"/>
    <w:rsid w:val="3CA803D8"/>
    <w:rsid w:val="3CAA4150"/>
    <w:rsid w:val="3CB43221"/>
    <w:rsid w:val="3CCB2319"/>
    <w:rsid w:val="3CE75DAE"/>
    <w:rsid w:val="3CEB6517"/>
    <w:rsid w:val="3CFE26EE"/>
    <w:rsid w:val="3D08531B"/>
    <w:rsid w:val="3D1571C3"/>
    <w:rsid w:val="3D227F21"/>
    <w:rsid w:val="3D331E1A"/>
    <w:rsid w:val="3D4074C3"/>
    <w:rsid w:val="3D6D517E"/>
    <w:rsid w:val="3D711112"/>
    <w:rsid w:val="3D7B2607"/>
    <w:rsid w:val="3D8918ED"/>
    <w:rsid w:val="3D90017F"/>
    <w:rsid w:val="3D90525D"/>
    <w:rsid w:val="3DA66C69"/>
    <w:rsid w:val="3DBC05DF"/>
    <w:rsid w:val="3DBD6105"/>
    <w:rsid w:val="3DCC1438"/>
    <w:rsid w:val="3DD1395F"/>
    <w:rsid w:val="3DDB658B"/>
    <w:rsid w:val="3DF31B27"/>
    <w:rsid w:val="3E35213F"/>
    <w:rsid w:val="3E530BDC"/>
    <w:rsid w:val="3E6F38A3"/>
    <w:rsid w:val="3EA51073"/>
    <w:rsid w:val="3EBB1AB6"/>
    <w:rsid w:val="3EC3599D"/>
    <w:rsid w:val="3ECD4126"/>
    <w:rsid w:val="3EE7250A"/>
    <w:rsid w:val="3EEC17DA"/>
    <w:rsid w:val="3EED2A1A"/>
    <w:rsid w:val="3F045551"/>
    <w:rsid w:val="3F0D06CF"/>
    <w:rsid w:val="3F5B7984"/>
    <w:rsid w:val="3F6727CC"/>
    <w:rsid w:val="3F9133A5"/>
    <w:rsid w:val="3FAC6431"/>
    <w:rsid w:val="3FCB2D5B"/>
    <w:rsid w:val="3FD00372"/>
    <w:rsid w:val="3FD074F4"/>
    <w:rsid w:val="3FEC2CD2"/>
    <w:rsid w:val="3FEF482B"/>
    <w:rsid w:val="3FF955EC"/>
    <w:rsid w:val="40061FE5"/>
    <w:rsid w:val="40363F4D"/>
    <w:rsid w:val="403C5A07"/>
    <w:rsid w:val="403F2E01"/>
    <w:rsid w:val="403F72A5"/>
    <w:rsid w:val="4048022E"/>
    <w:rsid w:val="4051343A"/>
    <w:rsid w:val="40721893"/>
    <w:rsid w:val="409273D5"/>
    <w:rsid w:val="40A435AC"/>
    <w:rsid w:val="40A7207B"/>
    <w:rsid w:val="40A86BF9"/>
    <w:rsid w:val="40CD665F"/>
    <w:rsid w:val="40CE4185"/>
    <w:rsid w:val="40D32314"/>
    <w:rsid w:val="40E007FD"/>
    <w:rsid w:val="40E174E5"/>
    <w:rsid w:val="40EE2B06"/>
    <w:rsid w:val="416F3BBA"/>
    <w:rsid w:val="417116E0"/>
    <w:rsid w:val="418238EE"/>
    <w:rsid w:val="41944904"/>
    <w:rsid w:val="41961147"/>
    <w:rsid w:val="41C04416"/>
    <w:rsid w:val="41D56A49"/>
    <w:rsid w:val="420C3092"/>
    <w:rsid w:val="421A3B26"/>
    <w:rsid w:val="42661767"/>
    <w:rsid w:val="42706D91"/>
    <w:rsid w:val="42913122"/>
    <w:rsid w:val="42B23D5F"/>
    <w:rsid w:val="42C341BE"/>
    <w:rsid w:val="42C972FA"/>
    <w:rsid w:val="42E44134"/>
    <w:rsid w:val="42F425C9"/>
    <w:rsid w:val="432A7D99"/>
    <w:rsid w:val="43301127"/>
    <w:rsid w:val="43364990"/>
    <w:rsid w:val="43440B11"/>
    <w:rsid w:val="43506087"/>
    <w:rsid w:val="43566DE0"/>
    <w:rsid w:val="436112E1"/>
    <w:rsid w:val="43655275"/>
    <w:rsid w:val="4374652E"/>
    <w:rsid w:val="438F57D6"/>
    <w:rsid w:val="43A54FA6"/>
    <w:rsid w:val="44275BD6"/>
    <w:rsid w:val="44380293"/>
    <w:rsid w:val="44694E73"/>
    <w:rsid w:val="44791C73"/>
    <w:rsid w:val="448D4A83"/>
    <w:rsid w:val="44BC7116"/>
    <w:rsid w:val="44C47D79"/>
    <w:rsid w:val="44CB55AC"/>
    <w:rsid w:val="44D0671E"/>
    <w:rsid w:val="44D55548"/>
    <w:rsid w:val="44D73F50"/>
    <w:rsid w:val="45240818"/>
    <w:rsid w:val="453E18DA"/>
    <w:rsid w:val="45521829"/>
    <w:rsid w:val="45794636"/>
    <w:rsid w:val="4585575A"/>
    <w:rsid w:val="45863281"/>
    <w:rsid w:val="458D4B11"/>
    <w:rsid w:val="45CD1190"/>
    <w:rsid w:val="45E96380"/>
    <w:rsid w:val="45ED4D02"/>
    <w:rsid w:val="45F823D0"/>
    <w:rsid w:val="460A3EB2"/>
    <w:rsid w:val="462417D4"/>
    <w:rsid w:val="4665558C"/>
    <w:rsid w:val="46713F31"/>
    <w:rsid w:val="46780E1B"/>
    <w:rsid w:val="469A3487"/>
    <w:rsid w:val="46D83FB0"/>
    <w:rsid w:val="46D95039"/>
    <w:rsid w:val="46E53ADD"/>
    <w:rsid w:val="46EF59F0"/>
    <w:rsid w:val="470E083B"/>
    <w:rsid w:val="472B0583"/>
    <w:rsid w:val="472B2331"/>
    <w:rsid w:val="473D3E13"/>
    <w:rsid w:val="4755115C"/>
    <w:rsid w:val="476B0980"/>
    <w:rsid w:val="477737C9"/>
    <w:rsid w:val="47777325"/>
    <w:rsid w:val="47793718"/>
    <w:rsid w:val="47ED75E7"/>
    <w:rsid w:val="48205C0E"/>
    <w:rsid w:val="482F19AD"/>
    <w:rsid w:val="483B2A48"/>
    <w:rsid w:val="483C5C01"/>
    <w:rsid w:val="48410488"/>
    <w:rsid w:val="485A7499"/>
    <w:rsid w:val="486F26F2"/>
    <w:rsid w:val="487716F1"/>
    <w:rsid w:val="487E46E3"/>
    <w:rsid w:val="48C06AA9"/>
    <w:rsid w:val="48FB0953"/>
    <w:rsid w:val="49156DF5"/>
    <w:rsid w:val="49162F39"/>
    <w:rsid w:val="491C63D6"/>
    <w:rsid w:val="49297F69"/>
    <w:rsid w:val="49415E3C"/>
    <w:rsid w:val="49496A9F"/>
    <w:rsid w:val="494F67AB"/>
    <w:rsid w:val="49841225"/>
    <w:rsid w:val="498B109D"/>
    <w:rsid w:val="49A63EF1"/>
    <w:rsid w:val="4A0D7F63"/>
    <w:rsid w:val="4A1672C9"/>
    <w:rsid w:val="4A1C2405"/>
    <w:rsid w:val="4A201EF6"/>
    <w:rsid w:val="4A547DF1"/>
    <w:rsid w:val="4A8F3747"/>
    <w:rsid w:val="4AAE7501"/>
    <w:rsid w:val="4AB34B18"/>
    <w:rsid w:val="4ABD14F2"/>
    <w:rsid w:val="4ADB1C0D"/>
    <w:rsid w:val="4B0C5FD6"/>
    <w:rsid w:val="4B132B93"/>
    <w:rsid w:val="4B215F25"/>
    <w:rsid w:val="4B353CD2"/>
    <w:rsid w:val="4B4734B2"/>
    <w:rsid w:val="4B893ACB"/>
    <w:rsid w:val="4B9009B5"/>
    <w:rsid w:val="4B904E59"/>
    <w:rsid w:val="4B9C37FE"/>
    <w:rsid w:val="4BA6642B"/>
    <w:rsid w:val="4BB1115C"/>
    <w:rsid w:val="4BBC5C4E"/>
    <w:rsid w:val="4BE13907"/>
    <w:rsid w:val="4BEE7C6E"/>
    <w:rsid w:val="4C0575F5"/>
    <w:rsid w:val="4C2061DD"/>
    <w:rsid w:val="4C492F1F"/>
    <w:rsid w:val="4C583BC9"/>
    <w:rsid w:val="4C5C43A9"/>
    <w:rsid w:val="4C891FD4"/>
    <w:rsid w:val="4C8B106F"/>
    <w:rsid w:val="4CA010CC"/>
    <w:rsid w:val="4CB86415"/>
    <w:rsid w:val="4CB9218D"/>
    <w:rsid w:val="4CBD44DF"/>
    <w:rsid w:val="4D0867D6"/>
    <w:rsid w:val="4D377616"/>
    <w:rsid w:val="4D826A23"/>
    <w:rsid w:val="4D9724CF"/>
    <w:rsid w:val="4DCF7EBB"/>
    <w:rsid w:val="4DD03C27"/>
    <w:rsid w:val="4DDA0A50"/>
    <w:rsid w:val="4DF416CF"/>
    <w:rsid w:val="4DF80592"/>
    <w:rsid w:val="4E097B71"/>
    <w:rsid w:val="4E0A0EF3"/>
    <w:rsid w:val="4E17628A"/>
    <w:rsid w:val="4E347D1E"/>
    <w:rsid w:val="4E3917D8"/>
    <w:rsid w:val="4E404914"/>
    <w:rsid w:val="4E457F5F"/>
    <w:rsid w:val="4E520BA8"/>
    <w:rsid w:val="4E611D50"/>
    <w:rsid w:val="4E920EE8"/>
    <w:rsid w:val="4EBB42AD"/>
    <w:rsid w:val="4EC35026"/>
    <w:rsid w:val="4EC811CE"/>
    <w:rsid w:val="4F1D07B2"/>
    <w:rsid w:val="4F310701"/>
    <w:rsid w:val="4F3124AF"/>
    <w:rsid w:val="4F361873"/>
    <w:rsid w:val="4F3D70A6"/>
    <w:rsid w:val="4F48325F"/>
    <w:rsid w:val="4F58349A"/>
    <w:rsid w:val="4F7E3856"/>
    <w:rsid w:val="4F7F76BE"/>
    <w:rsid w:val="4FB76E58"/>
    <w:rsid w:val="4FE46199"/>
    <w:rsid w:val="50083136"/>
    <w:rsid w:val="500951DA"/>
    <w:rsid w:val="504F52E3"/>
    <w:rsid w:val="50506B0D"/>
    <w:rsid w:val="50650662"/>
    <w:rsid w:val="50796570"/>
    <w:rsid w:val="507F724A"/>
    <w:rsid w:val="50812FC2"/>
    <w:rsid w:val="508D371F"/>
    <w:rsid w:val="50A54F03"/>
    <w:rsid w:val="50AD025B"/>
    <w:rsid w:val="50C555A5"/>
    <w:rsid w:val="50E4634B"/>
    <w:rsid w:val="50EE220C"/>
    <w:rsid w:val="50F9524E"/>
    <w:rsid w:val="5187285A"/>
    <w:rsid w:val="518A5EA7"/>
    <w:rsid w:val="51D51818"/>
    <w:rsid w:val="521A36CE"/>
    <w:rsid w:val="5257222D"/>
    <w:rsid w:val="526B5CD8"/>
    <w:rsid w:val="527C6137"/>
    <w:rsid w:val="52903990"/>
    <w:rsid w:val="53000B16"/>
    <w:rsid w:val="53082224"/>
    <w:rsid w:val="533802B0"/>
    <w:rsid w:val="53591FD4"/>
    <w:rsid w:val="537258E4"/>
    <w:rsid w:val="537961D3"/>
    <w:rsid w:val="537B019D"/>
    <w:rsid w:val="53A30849"/>
    <w:rsid w:val="53CC09F8"/>
    <w:rsid w:val="53DD49B3"/>
    <w:rsid w:val="53F05974"/>
    <w:rsid w:val="541D1254"/>
    <w:rsid w:val="543A5CF8"/>
    <w:rsid w:val="543C3DD0"/>
    <w:rsid w:val="544D7D8B"/>
    <w:rsid w:val="545F361A"/>
    <w:rsid w:val="54752E3E"/>
    <w:rsid w:val="54890697"/>
    <w:rsid w:val="54907C78"/>
    <w:rsid w:val="55482300"/>
    <w:rsid w:val="554E3DBB"/>
    <w:rsid w:val="55992B5C"/>
    <w:rsid w:val="55CD58BC"/>
    <w:rsid w:val="55D83684"/>
    <w:rsid w:val="55FA6A75"/>
    <w:rsid w:val="56064695"/>
    <w:rsid w:val="56114DE8"/>
    <w:rsid w:val="56554CD5"/>
    <w:rsid w:val="567809C3"/>
    <w:rsid w:val="568231BE"/>
    <w:rsid w:val="569F6309"/>
    <w:rsid w:val="56A1616C"/>
    <w:rsid w:val="56A314E0"/>
    <w:rsid w:val="56DF4371"/>
    <w:rsid w:val="571B7C35"/>
    <w:rsid w:val="572172AD"/>
    <w:rsid w:val="57236B81"/>
    <w:rsid w:val="5737087F"/>
    <w:rsid w:val="57414F65"/>
    <w:rsid w:val="574363D0"/>
    <w:rsid w:val="57452F9B"/>
    <w:rsid w:val="57746F62"/>
    <w:rsid w:val="577B076B"/>
    <w:rsid w:val="579F713A"/>
    <w:rsid w:val="57AA72A2"/>
    <w:rsid w:val="57B02735"/>
    <w:rsid w:val="57B03477"/>
    <w:rsid w:val="57E9601D"/>
    <w:rsid w:val="57F63403"/>
    <w:rsid w:val="57F82DC0"/>
    <w:rsid w:val="5802243C"/>
    <w:rsid w:val="58134E48"/>
    <w:rsid w:val="58172C74"/>
    <w:rsid w:val="5818420C"/>
    <w:rsid w:val="581B1F4E"/>
    <w:rsid w:val="5855720E"/>
    <w:rsid w:val="58562F86"/>
    <w:rsid w:val="58647451"/>
    <w:rsid w:val="5886386C"/>
    <w:rsid w:val="58920462"/>
    <w:rsid w:val="589253DE"/>
    <w:rsid w:val="58AD043E"/>
    <w:rsid w:val="58CB5722"/>
    <w:rsid w:val="58F22CAF"/>
    <w:rsid w:val="594554D5"/>
    <w:rsid w:val="594A3AB5"/>
    <w:rsid w:val="59523769"/>
    <w:rsid w:val="59613991"/>
    <w:rsid w:val="596A4F3B"/>
    <w:rsid w:val="59972155"/>
    <w:rsid w:val="59A57D21"/>
    <w:rsid w:val="59BB206C"/>
    <w:rsid w:val="59BC506B"/>
    <w:rsid w:val="59E22D24"/>
    <w:rsid w:val="5A2A0227"/>
    <w:rsid w:val="5A2E41BB"/>
    <w:rsid w:val="5A581238"/>
    <w:rsid w:val="5A6220B6"/>
    <w:rsid w:val="5A6E2809"/>
    <w:rsid w:val="5A7A11AE"/>
    <w:rsid w:val="5A7B0A82"/>
    <w:rsid w:val="5A7D378B"/>
    <w:rsid w:val="5A880A94"/>
    <w:rsid w:val="5AB521E6"/>
    <w:rsid w:val="5AB741B0"/>
    <w:rsid w:val="5AD06B44"/>
    <w:rsid w:val="5AFE0A85"/>
    <w:rsid w:val="5B1F3B03"/>
    <w:rsid w:val="5B266C40"/>
    <w:rsid w:val="5B280C0A"/>
    <w:rsid w:val="5B2B24A8"/>
    <w:rsid w:val="5B464A3E"/>
    <w:rsid w:val="5B954FC0"/>
    <w:rsid w:val="5B9C5154"/>
    <w:rsid w:val="5BA7227C"/>
    <w:rsid w:val="5BAC183B"/>
    <w:rsid w:val="5BB40F52"/>
    <w:rsid w:val="5BC22E0D"/>
    <w:rsid w:val="5BC87CF7"/>
    <w:rsid w:val="5BCC08D1"/>
    <w:rsid w:val="5BF47E49"/>
    <w:rsid w:val="5BFB631F"/>
    <w:rsid w:val="5C1F19E5"/>
    <w:rsid w:val="5C367357"/>
    <w:rsid w:val="5C3B0BE1"/>
    <w:rsid w:val="5C6671D5"/>
    <w:rsid w:val="5C7E23CC"/>
    <w:rsid w:val="5C9A78E6"/>
    <w:rsid w:val="5CAE3391"/>
    <w:rsid w:val="5CDF2871"/>
    <w:rsid w:val="5D3A69D3"/>
    <w:rsid w:val="5D4B6E32"/>
    <w:rsid w:val="5D6677C8"/>
    <w:rsid w:val="5D6F22C6"/>
    <w:rsid w:val="5D8A795A"/>
    <w:rsid w:val="5DB06C95"/>
    <w:rsid w:val="5DCA7D57"/>
    <w:rsid w:val="5DEE7DDB"/>
    <w:rsid w:val="5DFB0858"/>
    <w:rsid w:val="5E0019CA"/>
    <w:rsid w:val="5E3E24F3"/>
    <w:rsid w:val="5E7A79CF"/>
    <w:rsid w:val="5E8048B9"/>
    <w:rsid w:val="5E8B1BDC"/>
    <w:rsid w:val="5EAC56AE"/>
    <w:rsid w:val="5EB629D1"/>
    <w:rsid w:val="5EE93CD1"/>
    <w:rsid w:val="5F04373C"/>
    <w:rsid w:val="5F166FCB"/>
    <w:rsid w:val="5F334021"/>
    <w:rsid w:val="5F47090E"/>
    <w:rsid w:val="5F5226F9"/>
    <w:rsid w:val="5F862DA4"/>
    <w:rsid w:val="5FC627A0"/>
    <w:rsid w:val="5FC93F22"/>
    <w:rsid w:val="5FDC1FC3"/>
    <w:rsid w:val="6005776C"/>
    <w:rsid w:val="60130520"/>
    <w:rsid w:val="602F6597"/>
    <w:rsid w:val="603B13E0"/>
    <w:rsid w:val="605D1356"/>
    <w:rsid w:val="605F7E99"/>
    <w:rsid w:val="60610A95"/>
    <w:rsid w:val="60634492"/>
    <w:rsid w:val="60B71ACB"/>
    <w:rsid w:val="60B82A30"/>
    <w:rsid w:val="60E90E3C"/>
    <w:rsid w:val="60FA6BA5"/>
    <w:rsid w:val="61007F33"/>
    <w:rsid w:val="610417D1"/>
    <w:rsid w:val="610D0C72"/>
    <w:rsid w:val="61330309"/>
    <w:rsid w:val="615C785F"/>
    <w:rsid w:val="615F10FE"/>
    <w:rsid w:val="617D3332"/>
    <w:rsid w:val="61B52ACC"/>
    <w:rsid w:val="61CD42B9"/>
    <w:rsid w:val="61D43AE8"/>
    <w:rsid w:val="61E6537B"/>
    <w:rsid w:val="620049CA"/>
    <w:rsid w:val="620A72BB"/>
    <w:rsid w:val="62257C51"/>
    <w:rsid w:val="62265778"/>
    <w:rsid w:val="62416AD1"/>
    <w:rsid w:val="626562A0"/>
    <w:rsid w:val="626C5880"/>
    <w:rsid w:val="627E5AF0"/>
    <w:rsid w:val="6294694F"/>
    <w:rsid w:val="62B40FD5"/>
    <w:rsid w:val="62B72874"/>
    <w:rsid w:val="62D41677"/>
    <w:rsid w:val="62DD677E"/>
    <w:rsid w:val="633D546F"/>
    <w:rsid w:val="633F2F95"/>
    <w:rsid w:val="63402869"/>
    <w:rsid w:val="634560D1"/>
    <w:rsid w:val="63475A0F"/>
    <w:rsid w:val="636C274E"/>
    <w:rsid w:val="6377272F"/>
    <w:rsid w:val="638175EA"/>
    <w:rsid w:val="639076B7"/>
    <w:rsid w:val="64177A6E"/>
    <w:rsid w:val="641E0DFC"/>
    <w:rsid w:val="64283A29"/>
    <w:rsid w:val="642B6561"/>
    <w:rsid w:val="644840CB"/>
    <w:rsid w:val="646D20EB"/>
    <w:rsid w:val="649410BE"/>
    <w:rsid w:val="649B458B"/>
    <w:rsid w:val="649C36AD"/>
    <w:rsid w:val="64E27351"/>
    <w:rsid w:val="6502071E"/>
    <w:rsid w:val="65085608"/>
    <w:rsid w:val="650A312E"/>
    <w:rsid w:val="6547389D"/>
    <w:rsid w:val="65556AA0"/>
    <w:rsid w:val="65A610A9"/>
    <w:rsid w:val="65E47E23"/>
    <w:rsid w:val="65E816C2"/>
    <w:rsid w:val="65F90E7C"/>
    <w:rsid w:val="66091638"/>
    <w:rsid w:val="66237B57"/>
    <w:rsid w:val="66431F43"/>
    <w:rsid w:val="66611474"/>
    <w:rsid w:val="66652D12"/>
    <w:rsid w:val="668A2779"/>
    <w:rsid w:val="668F4233"/>
    <w:rsid w:val="66AC6B93"/>
    <w:rsid w:val="66B21CD0"/>
    <w:rsid w:val="66D93700"/>
    <w:rsid w:val="66DA01E1"/>
    <w:rsid w:val="66EC6901"/>
    <w:rsid w:val="66F53227"/>
    <w:rsid w:val="670F2C7E"/>
    <w:rsid w:val="67274411"/>
    <w:rsid w:val="672E33EC"/>
    <w:rsid w:val="673259BC"/>
    <w:rsid w:val="673C135E"/>
    <w:rsid w:val="674F5770"/>
    <w:rsid w:val="675D60DF"/>
    <w:rsid w:val="676F1B51"/>
    <w:rsid w:val="678763EA"/>
    <w:rsid w:val="67CE48E7"/>
    <w:rsid w:val="67E05DA8"/>
    <w:rsid w:val="67F85E08"/>
    <w:rsid w:val="68336E40"/>
    <w:rsid w:val="687F3E33"/>
    <w:rsid w:val="68B50491"/>
    <w:rsid w:val="68BF2141"/>
    <w:rsid w:val="68C13645"/>
    <w:rsid w:val="68D0468F"/>
    <w:rsid w:val="68E36170"/>
    <w:rsid w:val="68F51DD6"/>
    <w:rsid w:val="69252C2D"/>
    <w:rsid w:val="694A2693"/>
    <w:rsid w:val="6953779A"/>
    <w:rsid w:val="695A0B28"/>
    <w:rsid w:val="696D57F7"/>
    <w:rsid w:val="697B7A36"/>
    <w:rsid w:val="69803409"/>
    <w:rsid w:val="69817394"/>
    <w:rsid w:val="69EE378D"/>
    <w:rsid w:val="69EE744F"/>
    <w:rsid w:val="6A022F6E"/>
    <w:rsid w:val="6A657763"/>
    <w:rsid w:val="6A786D8C"/>
    <w:rsid w:val="6A9242F2"/>
    <w:rsid w:val="6AAB7162"/>
    <w:rsid w:val="6AC63F9C"/>
    <w:rsid w:val="6ACD3A45"/>
    <w:rsid w:val="6AF208ED"/>
    <w:rsid w:val="6B120F8F"/>
    <w:rsid w:val="6B147D6B"/>
    <w:rsid w:val="6B2807B2"/>
    <w:rsid w:val="6B347157"/>
    <w:rsid w:val="6B3D24B0"/>
    <w:rsid w:val="6B421874"/>
    <w:rsid w:val="6B661DD7"/>
    <w:rsid w:val="6B714433"/>
    <w:rsid w:val="6BA3608B"/>
    <w:rsid w:val="6BB64010"/>
    <w:rsid w:val="6BBA0180"/>
    <w:rsid w:val="6BC404DB"/>
    <w:rsid w:val="6BD050D2"/>
    <w:rsid w:val="6BF608B1"/>
    <w:rsid w:val="6C2E1BBB"/>
    <w:rsid w:val="6C724FAC"/>
    <w:rsid w:val="6CB93DB8"/>
    <w:rsid w:val="6CC75F26"/>
    <w:rsid w:val="6CD504C6"/>
    <w:rsid w:val="6D142D9C"/>
    <w:rsid w:val="6D21195D"/>
    <w:rsid w:val="6D4C2709"/>
    <w:rsid w:val="6D4F0278"/>
    <w:rsid w:val="6D6655C2"/>
    <w:rsid w:val="6D6F091A"/>
    <w:rsid w:val="6DA265FA"/>
    <w:rsid w:val="6DA305C4"/>
    <w:rsid w:val="6DC9627D"/>
    <w:rsid w:val="6DCA5B51"/>
    <w:rsid w:val="6E105C5A"/>
    <w:rsid w:val="6E3A4A84"/>
    <w:rsid w:val="6E775CD9"/>
    <w:rsid w:val="6E7D0E15"/>
    <w:rsid w:val="6E825D78"/>
    <w:rsid w:val="6E8A639D"/>
    <w:rsid w:val="6E9C573F"/>
    <w:rsid w:val="6EAB14DE"/>
    <w:rsid w:val="6EB34923"/>
    <w:rsid w:val="6EE13152"/>
    <w:rsid w:val="6EEB3FD1"/>
    <w:rsid w:val="6F0137F4"/>
    <w:rsid w:val="6F1E43A6"/>
    <w:rsid w:val="6F392F8E"/>
    <w:rsid w:val="6F666F37"/>
    <w:rsid w:val="6F7847EB"/>
    <w:rsid w:val="6F892436"/>
    <w:rsid w:val="6FB25952"/>
    <w:rsid w:val="6FBB7E47"/>
    <w:rsid w:val="6FC565D0"/>
    <w:rsid w:val="6FCF744E"/>
    <w:rsid w:val="6FE56C72"/>
    <w:rsid w:val="70384FF4"/>
    <w:rsid w:val="705D2CAC"/>
    <w:rsid w:val="7060200C"/>
    <w:rsid w:val="709A7A5C"/>
    <w:rsid w:val="70A0423D"/>
    <w:rsid w:val="70A855E4"/>
    <w:rsid w:val="70D0347E"/>
    <w:rsid w:val="70F26F4E"/>
    <w:rsid w:val="71125845"/>
    <w:rsid w:val="713E0DE6"/>
    <w:rsid w:val="714874B8"/>
    <w:rsid w:val="71546CCD"/>
    <w:rsid w:val="717402AD"/>
    <w:rsid w:val="718F3339"/>
    <w:rsid w:val="71AC3EEB"/>
    <w:rsid w:val="71FE401B"/>
    <w:rsid w:val="72007D93"/>
    <w:rsid w:val="720A423F"/>
    <w:rsid w:val="72225F5B"/>
    <w:rsid w:val="724C4D86"/>
    <w:rsid w:val="729F5682"/>
    <w:rsid w:val="72AF5315"/>
    <w:rsid w:val="72C47013"/>
    <w:rsid w:val="72F425B7"/>
    <w:rsid w:val="731E3DD1"/>
    <w:rsid w:val="73225B94"/>
    <w:rsid w:val="73397A01"/>
    <w:rsid w:val="735E1215"/>
    <w:rsid w:val="735F0AE9"/>
    <w:rsid w:val="73966C01"/>
    <w:rsid w:val="73A3394A"/>
    <w:rsid w:val="73D03B03"/>
    <w:rsid w:val="73E159A2"/>
    <w:rsid w:val="74130252"/>
    <w:rsid w:val="74566390"/>
    <w:rsid w:val="745D5868"/>
    <w:rsid w:val="746F1200"/>
    <w:rsid w:val="74702549"/>
    <w:rsid w:val="74856C75"/>
    <w:rsid w:val="74905361"/>
    <w:rsid w:val="749D1BFE"/>
    <w:rsid w:val="74B51309"/>
    <w:rsid w:val="74D34A30"/>
    <w:rsid w:val="74EB1D79"/>
    <w:rsid w:val="74F71921"/>
    <w:rsid w:val="75077658"/>
    <w:rsid w:val="753C37D8"/>
    <w:rsid w:val="75461F61"/>
    <w:rsid w:val="7564796C"/>
    <w:rsid w:val="75693EA1"/>
    <w:rsid w:val="75862CA5"/>
    <w:rsid w:val="75AD0232"/>
    <w:rsid w:val="75AF3FAA"/>
    <w:rsid w:val="75B0387E"/>
    <w:rsid w:val="75ED6880"/>
    <w:rsid w:val="76277FE4"/>
    <w:rsid w:val="764346F2"/>
    <w:rsid w:val="76726D86"/>
    <w:rsid w:val="76880357"/>
    <w:rsid w:val="768F7938"/>
    <w:rsid w:val="76911902"/>
    <w:rsid w:val="76AD7DBE"/>
    <w:rsid w:val="76D31F1A"/>
    <w:rsid w:val="76D37824"/>
    <w:rsid w:val="771B741D"/>
    <w:rsid w:val="77204A34"/>
    <w:rsid w:val="774A385E"/>
    <w:rsid w:val="77550B81"/>
    <w:rsid w:val="776E06A6"/>
    <w:rsid w:val="77732DB5"/>
    <w:rsid w:val="77824E57"/>
    <w:rsid w:val="779C055E"/>
    <w:rsid w:val="77A318EC"/>
    <w:rsid w:val="77FA7033"/>
    <w:rsid w:val="78175E36"/>
    <w:rsid w:val="781F6A99"/>
    <w:rsid w:val="78362761"/>
    <w:rsid w:val="78411105"/>
    <w:rsid w:val="78654DF4"/>
    <w:rsid w:val="786C195E"/>
    <w:rsid w:val="78703C2A"/>
    <w:rsid w:val="78770683"/>
    <w:rsid w:val="78811502"/>
    <w:rsid w:val="788D0D17"/>
    <w:rsid w:val="78A31478"/>
    <w:rsid w:val="78B4093A"/>
    <w:rsid w:val="78F00063"/>
    <w:rsid w:val="790243F1"/>
    <w:rsid w:val="79490272"/>
    <w:rsid w:val="796E7CD8"/>
    <w:rsid w:val="79A90D10"/>
    <w:rsid w:val="79BD0A03"/>
    <w:rsid w:val="79C124FE"/>
    <w:rsid w:val="79E87A8A"/>
    <w:rsid w:val="79FA2BC4"/>
    <w:rsid w:val="79FF6B82"/>
    <w:rsid w:val="7A344A7E"/>
    <w:rsid w:val="7A396538"/>
    <w:rsid w:val="7A3C79DA"/>
    <w:rsid w:val="7A911ED0"/>
    <w:rsid w:val="7AA31C03"/>
    <w:rsid w:val="7AA80FC8"/>
    <w:rsid w:val="7AAB2866"/>
    <w:rsid w:val="7AB7586B"/>
    <w:rsid w:val="7AB83901"/>
    <w:rsid w:val="7AD6757F"/>
    <w:rsid w:val="7AED10D1"/>
    <w:rsid w:val="7AEF1D2B"/>
    <w:rsid w:val="7B087CB8"/>
    <w:rsid w:val="7B25086A"/>
    <w:rsid w:val="7B2B3841"/>
    <w:rsid w:val="7B304708"/>
    <w:rsid w:val="7B4038F6"/>
    <w:rsid w:val="7B8657AD"/>
    <w:rsid w:val="7B937ECA"/>
    <w:rsid w:val="7BA07EF1"/>
    <w:rsid w:val="7BA14395"/>
    <w:rsid w:val="7BAB5214"/>
    <w:rsid w:val="7BC02C78"/>
    <w:rsid w:val="7BF22E42"/>
    <w:rsid w:val="7C06244A"/>
    <w:rsid w:val="7C3C5E6C"/>
    <w:rsid w:val="7C431CF6"/>
    <w:rsid w:val="7C457920"/>
    <w:rsid w:val="7C594C70"/>
    <w:rsid w:val="7C653614"/>
    <w:rsid w:val="7C727ADF"/>
    <w:rsid w:val="7C78209C"/>
    <w:rsid w:val="7C7970C0"/>
    <w:rsid w:val="7C8415C1"/>
    <w:rsid w:val="7C896BD7"/>
    <w:rsid w:val="7CA51C63"/>
    <w:rsid w:val="7CDE6F23"/>
    <w:rsid w:val="7CE0713F"/>
    <w:rsid w:val="7CF3352C"/>
    <w:rsid w:val="7D07647A"/>
    <w:rsid w:val="7D1961AD"/>
    <w:rsid w:val="7D1F7F2F"/>
    <w:rsid w:val="7D2863F0"/>
    <w:rsid w:val="7D5B4A17"/>
    <w:rsid w:val="7D691E2E"/>
    <w:rsid w:val="7D6F2271"/>
    <w:rsid w:val="7D7D71A1"/>
    <w:rsid w:val="7E2C3CBE"/>
    <w:rsid w:val="7E543940"/>
    <w:rsid w:val="7E61605D"/>
    <w:rsid w:val="7E6873EC"/>
    <w:rsid w:val="7E6B0C8A"/>
    <w:rsid w:val="7E6D6C90"/>
    <w:rsid w:val="7E7633ED"/>
    <w:rsid w:val="7E7B3817"/>
    <w:rsid w:val="7E857F9E"/>
    <w:rsid w:val="7E9E696A"/>
    <w:rsid w:val="7EAA3560"/>
    <w:rsid w:val="7EF53052"/>
    <w:rsid w:val="7F5C05D3"/>
    <w:rsid w:val="7F65617E"/>
    <w:rsid w:val="7F69341C"/>
    <w:rsid w:val="7F8A3392"/>
    <w:rsid w:val="7FA36202"/>
    <w:rsid w:val="7FA76438"/>
    <w:rsid w:val="7FBD72C3"/>
    <w:rsid w:val="7FCC637E"/>
    <w:rsid w:val="7FCE327F"/>
    <w:rsid w:val="7FE02FB2"/>
    <w:rsid w:val="7FE77A39"/>
    <w:rsid w:val="BBEECD1F"/>
    <w:rsid w:val="FD5B1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annotation text"/>
    <w:basedOn w:val="1"/>
    <w:link w:val="14"/>
    <w:qFormat/>
    <w:uiPriority w:val="0"/>
    <w:pPr>
      <w:jc w:val="left"/>
    </w:pPr>
  </w:style>
  <w:style w:type="paragraph" w:styleId="5">
    <w:name w:val="Body Text"/>
    <w:basedOn w:val="1"/>
    <w:qFormat/>
    <w:uiPriority w:val="1"/>
    <w:rPr>
      <w:rFonts w:ascii="楷体" w:hAnsi="楷体" w:eastAsia="楷体" w:cs="楷体"/>
      <w:szCs w:val="21"/>
      <w:lang w:val="zh-CN" w:bidi="zh-CN"/>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 w:type="character" w:styleId="13">
    <w:name w:val="Hyperlink"/>
    <w:basedOn w:val="11"/>
    <w:qFormat/>
    <w:uiPriority w:val="0"/>
    <w:rPr>
      <w:color w:val="0000FF"/>
      <w:u w:val="single"/>
    </w:rPr>
  </w:style>
  <w:style w:type="character" w:customStyle="1" w:styleId="14">
    <w:name w:val="批注文字 字符"/>
    <w:basedOn w:val="11"/>
    <w:link w:val="4"/>
    <w:qFormat/>
    <w:uiPriority w:val="0"/>
    <w:rPr>
      <w:rFonts w:ascii="Calibri" w:hAnsi="Calibri" w:eastAsia="宋体" w:cs="Times New Roman"/>
      <w:szCs w:val="24"/>
    </w:rPr>
  </w:style>
  <w:style w:type="character" w:customStyle="1" w:styleId="15">
    <w:name w:val="页眉 字符"/>
    <w:basedOn w:val="11"/>
    <w:link w:val="7"/>
    <w:qFormat/>
    <w:uiPriority w:val="0"/>
    <w:rPr>
      <w:rFonts w:ascii="Calibri" w:hAnsi="Calibri" w:eastAsia="宋体" w:cs="Times New Roman"/>
      <w:sz w:val="18"/>
      <w:szCs w:val="18"/>
    </w:rPr>
  </w:style>
  <w:style w:type="character" w:customStyle="1" w:styleId="16">
    <w:name w:val="页脚 字符"/>
    <w:basedOn w:val="11"/>
    <w:link w:val="6"/>
    <w:qFormat/>
    <w:uiPriority w:val="0"/>
    <w:rPr>
      <w:rFonts w:ascii="Calibri" w:hAnsi="Calibri" w:eastAsia="宋体" w:cs="Times New Roman"/>
      <w:sz w:val="18"/>
      <w:szCs w:val="18"/>
    </w:rPr>
  </w:style>
  <w:style w:type="paragraph" w:customStyle="1" w:styleId="17">
    <w:name w:val="列表段落1"/>
    <w:basedOn w:val="1"/>
    <w:qFormat/>
    <w:uiPriority w:val="34"/>
    <w:pPr>
      <w:ind w:firstLine="420" w:firstLineChars="200"/>
    </w:p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08CAF1-A9C0-49F2-8E3E-6EBD7C98E984}">
  <ds:schemaRefs/>
</ds:datastoreItem>
</file>

<file path=docProps/app.xml><?xml version="1.0" encoding="utf-8"?>
<Properties xmlns="http://schemas.openxmlformats.org/officeDocument/2006/extended-properties" xmlns:vt="http://schemas.openxmlformats.org/officeDocument/2006/docPropsVTypes">
  <Template>Normal</Template>
  <Pages>19</Pages>
  <Words>14993</Words>
  <Characters>15589</Characters>
  <Lines>93</Lines>
  <Paragraphs>26</Paragraphs>
  <TotalTime>1</TotalTime>
  <ScaleCrop>false</ScaleCrop>
  <LinksUpToDate>false</LinksUpToDate>
  <CharactersWithSpaces>15688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2022-08-22T00:30:00Z</dcterms:created>
  <dc:creator>chunling dong</dc:creator>
  <cp:lastModifiedBy>天涯海角都随你去</cp:lastModifiedBy>
  <cp:lastPrinted>2021-01-31T15:57:00Z</cp:lastPrinted>
  <dcterms:modified xsi:type="dcterms:W3CDTF">2023-02-02T10:29:31Z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F2A456A165BD44D2930045103043458C</vt:lpwstr>
  </property>
</Properties>
</file>